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91" w:rsidRDefault="000F7291"/>
    <w:p w:rsidR="007A1950" w:rsidRDefault="007A1950"/>
    <w:p w:rsidR="007A1950" w:rsidRPr="008D7E8C" w:rsidRDefault="007A1950" w:rsidP="007A1950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  <w:r w:rsidRPr="008D7E8C">
        <w:rPr>
          <w:rFonts w:ascii="Arial" w:eastAsia="Calibri" w:hAnsi="Arial" w:cs="Arial"/>
        </w:rPr>
        <w:t>„Wymiana w budynku głównym szpitala opraw oświetl</w:t>
      </w:r>
      <w:r>
        <w:rPr>
          <w:rFonts w:ascii="Arial" w:eastAsia="Calibri" w:hAnsi="Arial" w:cs="Arial"/>
        </w:rPr>
        <w:t>eniowych łącznie ok. 253 szt. w </w:t>
      </w:r>
      <w:r w:rsidRPr="008D7E8C">
        <w:rPr>
          <w:rFonts w:ascii="Arial" w:eastAsia="Calibri" w:hAnsi="Arial" w:cs="Arial"/>
        </w:rPr>
        <w:t xml:space="preserve">ramach kontynuacji Projektu UE nr RPKP.03.03.00-04-0001/18 </w:t>
      </w:r>
      <w:proofErr w:type="gramStart"/>
      <w:r w:rsidRPr="008D7E8C">
        <w:rPr>
          <w:rFonts w:ascii="Arial" w:eastAsia="Calibri" w:hAnsi="Arial" w:cs="Arial"/>
        </w:rPr>
        <w:t>pn</w:t>
      </w:r>
      <w:proofErr w:type="gramEnd"/>
      <w:r w:rsidRPr="008D7E8C">
        <w:rPr>
          <w:rFonts w:ascii="Arial" w:eastAsia="Calibri" w:hAnsi="Arial" w:cs="Arial"/>
        </w:rPr>
        <w:t>.: „POPRAWA EFEKTYWNOŚCI ENERGETYCZNEJ OBIEKTÓW NOWEGO SZPITALA SP. Z O.O. W ŚWIECIU”</w:t>
      </w:r>
    </w:p>
    <w:p w:rsidR="007A1950" w:rsidRDefault="007A1950"/>
    <w:p w:rsidR="007A1950" w:rsidRDefault="007A1950" w:rsidP="007A1950">
      <w:pPr>
        <w:jc w:val="center"/>
        <w:rPr>
          <w:rFonts w:ascii="Arial" w:hAnsi="Arial" w:cs="Arial"/>
          <w:b/>
        </w:rPr>
      </w:pPr>
      <w:r w:rsidRPr="007A1950">
        <w:rPr>
          <w:rFonts w:ascii="Arial" w:hAnsi="Arial" w:cs="Arial"/>
          <w:b/>
        </w:rPr>
        <w:t>Zestaw pytań i odpowiedzi nr 1</w:t>
      </w:r>
    </w:p>
    <w:p w:rsidR="007A1950" w:rsidRDefault="007A1950" w:rsidP="007A1950">
      <w:pPr>
        <w:jc w:val="center"/>
        <w:rPr>
          <w:rFonts w:ascii="Arial" w:hAnsi="Arial" w:cs="Arial"/>
          <w:b/>
        </w:rPr>
      </w:pPr>
    </w:p>
    <w:p w:rsidR="007A1950" w:rsidRDefault="007A1950" w:rsidP="007A1950">
      <w:pPr>
        <w:jc w:val="center"/>
        <w:rPr>
          <w:rFonts w:ascii="Arial" w:hAnsi="Arial" w:cs="Arial"/>
          <w:b/>
        </w:rPr>
      </w:pPr>
    </w:p>
    <w:p w:rsidR="007A1950" w:rsidRDefault="007A1950" w:rsidP="007A1950">
      <w:pPr>
        <w:jc w:val="center"/>
        <w:rPr>
          <w:rFonts w:ascii="Arial" w:hAnsi="Arial" w:cs="Arial"/>
          <w:b/>
        </w:rPr>
      </w:pPr>
    </w:p>
    <w:p w:rsidR="007A1950" w:rsidRDefault="007A1950" w:rsidP="007A1950">
      <w:pPr>
        <w:jc w:val="center"/>
        <w:rPr>
          <w:rFonts w:ascii="Arial" w:hAnsi="Arial" w:cs="Arial"/>
          <w:b/>
        </w:rPr>
      </w:pPr>
    </w:p>
    <w:p w:rsidR="007A1950" w:rsidRPr="007A1950" w:rsidRDefault="007A1950" w:rsidP="009B4541">
      <w:pPr>
        <w:spacing w:line="276" w:lineRule="auto"/>
        <w:rPr>
          <w:rFonts w:ascii="Arial" w:hAnsi="Arial" w:cs="Arial"/>
          <w:b/>
        </w:rPr>
      </w:pPr>
      <w:r w:rsidRPr="007A1950">
        <w:rPr>
          <w:rFonts w:ascii="Arial" w:hAnsi="Arial" w:cs="Arial"/>
          <w:b/>
        </w:rPr>
        <w:t xml:space="preserve">Pytanie nr 1 </w:t>
      </w:r>
    </w:p>
    <w:p w:rsidR="007A1950" w:rsidRPr="007A1950" w:rsidRDefault="007A1950" w:rsidP="009B4541">
      <w:pPr>
        <w:spacing w:line="276" w:lineRule="auto"/>
        <w:ind w:firstLine="708"/>
        <w:rPr>
          <w:rFonts w:ascii="Arial" w:eastAsia="Calibri" w:hAnsi="Arial" w:cs="Arial"/>
          <w:szCs w:val="21"/>
        </w:rPr>
      </w:pPr>
      <w:r w:rsidRPr="007A1950">
        <w:rPr>
          <w:rFonts w:ascii="Arial" w:eastAsia="Calibri" w:hAnsi="Arial" w:cs="Arial"/>
          <w:szCs w:val="21"/>
        </w:rPr>
        <w:t>Zwracamy się z prośbą o zgodę na zamianę opraw awaryjnych z produktów firmy AWEX na produkty firmy HYBRYD. Produkty są względem siebie rozwiązaniami równoważnymi o tych samych parametrach.</w:t>
      </w:r>
    </w:p>
    <w:p w:rsidR="007A1950" w:rsidRPr="007A1950" w:rsidRDefault="007A1950" w:rsidP="009B4541">
      <w:pPr>
        <w:spacing w:line="276" w:lineRule="auto"/>
        <w:rPr>
          <w:rFonts w:ascii="Arial" w:eastAsia="Calibri" w:hAnsi="Arial" w:cs="Arial"/>
          <w:szCs w:val="21"/>
        </w:rPr>
      </w:pPr>
    </w:p>
    <w:p w:rsidR="007A1950" w:rsidRPr="007A1950" w:rsidRDefault="007A1950" w:rsidP="009B4541">
      <w:pPr>
        <w:spacing w:line="276" w:lineRule="auto"/>
        <w:rPr>
          <w:rFonts w:ascii="Arial" w:eastAsia="Calibri" w:hAnsi="Arial" w:cs="Arial"/>
          <w:szCs w:val="21"/>
        </w:rPr>
      </w:pPr>
      <w:r w:rsidRPr="007A1950">
        <w:rPr>
          <w:rFonts w:ascii="Arial" w:eastAsia="Calibri" w:hAnsi="Arial" w:cs="Arial"/>
          <w:szCs w:val="21"/>
        </w:rPr>
        <w:t>W załączniku karty katalogowe proponowanych opraw</w:t>
      </w:r>
      <w:r w:rsidR="00554C5C">
        <w:rPr>
          <w:rFonts w:ascii="Arial" w:eastAsia="Calibri" w:hAnsi="Arial" w:cs="Arial"/>
          <w:szCs w:val="21"/>
        </w:rPr>
        <w:t>,</w:t>
      </w:r>
      <w:r w:rsidRPr="007A1950">
        <w:rPr>
          <w:rFonts w:ascii="Arial" w:eastAsia="Calibri" w:hAnsi="Arial" w:cs="Arial"/>
          <w:szCs w:val="21"/>
        </w:rPr>
        <w:t xml:space="preserve"> a poniżej odniesienie do oznaczenia opraw z projektu:</w:t>
      </w:r>
    </w:p>
    <w:p w:rsidR="007A1950" w:rsidRPr="007A1950" w:rsidRDefault="007A1950" w:rsidP="009B4541">
      <w:pPr>
        <w:spacing w:line="276" w:lineRule="auto"/>
        <w:rPr>
          <w:rFonts w:ascii="Arial" w:eastAsia="Calibri" w:hAnsi="Arial" w:cs="Arial"/>
          <w:szCs w:val="21"/>
        </w:rPr>
      </w:pPr>
    </w:p>
    <w:p w:rsidR="007A1950" w:rsidRPr="007A1950" w:rsidRDefault="007A1950" w:rsidP="00282A22">
      <w:pPr>
        <w:spacing w:line="360" w:lineRule="auto"/>
        <w:rPr>
          <w:rFonts w:ascii="Arial" w:eastAsia="Calibri" w:hAnsi="Arial" w:cs="Arial"/>
          <w:szCs w:val="21"/>
        </w:rPr>
      </w:pPr>
      <w:r w:rsidRPr="007A1950">
        <w:rPr>
          <w:rFonts w:ascii="Arial" w:eastAsia="Calibri" w:hAnsi="Arial" w:cs="Arial"/>
          <w:szCs w:val="21"/>
        </w:rPr>
        <w:t>EW1 - oprawa PRIMOS SGN,</w:t>
      </w:r>
    </w:p>
    <w:p w:rsidR="007A1950" w:rsidRPr="007A1950" w:rsidRDefault="007A1950" w:rsidP="00282A22">
      <w:pPr>
        <w:spacing w:line="360" w:lineRule="auto"/>
        <w:rPr>
          <w:rFonts w:ascii="Arial" w:eastAsia="Calibri" w:hAnsi="Arial" w:cs="Arial"/>
          <w:szCs w:val="21"/>
        </w:rPr>
      </w:pPr>
      <w:r w:rsidRPr="007A1950">
        <w:rPr>
          <w:rFonts w:ascii="Arial" w:eastAsia="Calibri" w:hAnsi="Arial" w:cs="Arial"/>
          <w:szCs w:val="21"/>
        </w:rPr>
        <w:t>EW2 - oprawa PRIMOS SGN + akcesoria do montażu zwieszanego/sufitowego,</w:t>
      </w:r>
    </w:p>
    <w:p w:rsidR="007A1950" w:rsidRPr="007A1950" w:rsidRDefault="007A1950" w:rsidP="00282A22">
      <w:pPr>
        <w:spacing w:line="360" w:lineRule="auto"/>
        <w:rPr>
          <w:rFonts w:ascii="Arial" w:eastAsia="Calibri" w:hAnsi="Arial" w:cs="Arial"/>
          <w:szCs w:val="21"/>
        </w:rPr>
      </w:pPr>
      <w:r w:rsidRPr="007A1950">
        <w:rPr>
          <w:rFonts w:ascii="Arial" w:eastAsia="Calibri" w:hAnsi="Arial" w:cs="Arial"/>
          <w:szCs w:val="21"/>
        </w:rPr>
        <w:t>AWO - OWA z optyką rozproszoną</w:t>
      </w:r>
    </w:p>
    <w:p w:rsidR="007A1950" w:rsidRPr="007A1950" w:rsidRDefault="007A1950" w:rsidP="00282A22">
      <w:pPr>
        <w:spacing w:line="360" w:lineRule="auto"/>
        <w:rPr>
          <w:rFonts w:ascii="Arial" w:eastAsia="Calibri" w:hAnsi="Arial" w:cs="Arial"/>
          <w:szCs w:val="21"/>
        </w:rPr>
      </w:pPr>
      <w:r w:rsidRPr="007A1950">
        <w:rPr>
          <w:rFonts w:ascii="Arial" w:eastAsia="Calibri" w:hAnsi="Arial" w:cs="Arial"/>
          <w:szCs w:val="21"/>
        </w:rPr>
        <w:t>AWC - OWA z optyką kierunkową (</w:t>
      </w:r>
      <w:proofErr w:type="spellStart"/>
      <w:r w:rsidRPr="007A1950">
        <w:rPr>
          <w:rFonts w:ascii="Arial" w:eastAsia="Calibri" w:hAnsi="Arial" w:cs="Arial"/>
          <w:szCs w:val="21"/>
        </w:rPr>
        <w:t>tzw</w:t>
      </w:r>
      <w:proofErr w:type="spellEnd"/>
      <w:r w:rsidRPr="007A1950">
        <w:rPr>
          <w:rFonts w:ascii="Arial" w:eastAsia="Calibri" w:hAnsi="Arial" w:cs="Arial"/>
          <w:szCs w:val="21"/>
        </w:rPr>
        <w:t xml:space="preserve"> korytarzową)</w:t>
      </w:r>
    </w:p>
    <w:p w:rsidR="007A1950" w:rsidRPr="007A1950" w:rsidRDefault="007A1950" w:rsidP="00282A22">
      <w:pPr>
        <w:spacing w:line="360" w:lineRule="auto"/>
        <w:rPr>
          <w:rFonts w:ascii="Arial" w:eastAsia="Calibri" w:hAnsi="Arial" w:cs="Arial"/>
          <w:szCs w:val="21"/>
        </w:rPr>
      </w:pPr>
      <w:r w:rsidRPr="007A1950">
        <w:rPr>
          <w:rFonts w:ascii="Arial" w:eastAsia="Calibri" w:hAnsi="Arial" w:cs="Arial"/>
          <w:szCs w:val="21"/>
        </w:rPr>
        <w:t xml:space="preserve">AWN - OWA z optyką skupioną (na potrzeby montażu nad hydrantami i przyciskami </w:t>
      </w:r>
      <w:r w:rsidR="00282A22" w:rsidRPr="007A1950">
        <w:rPr>
          <w:rFonts w:ascii="Arial" w:eastAsia="Calibri" w:hAnsi="Arial" w:cs="Arial"/>
          <w:szCs w:val="21"/>
        </w:rPr>
        <w:t xml:space="preserve">instalacji </w:t>
      </w:r>
      <w:r w:rsidR="00282A22">
        <w:rPr>
          <w:rFonts w:ascii="Arial" w:eastAsia="Calibri" w:hAnsi="Arial" w:cs="Arial"/>
          <w:szCs w:val="21"/>
        </w:rPr>
        <w:t>sygnalizacji</w:t>
      </w:r>
      <w:r w:rsidRPr="007A1950">
        <w:rPr>
          <w:rFonts w:ascii="Arial" w:eastAsia="Calibri" w:hAnsi="Arial" w:cs="Arial"/>
          <w:szCs w:val="21"/>
        </w:rPr>
        <w:t xml:space="preserve"> pożaru)</w:t>
      </w:r>
    </w:p>
    <w:p w:rsidR="007A1950" w:rsidRPr="007A1950" w:rsidRDefault="007A1950" w:rsidP="00282A22">
      <w:pPr>
        <w:spacing w:line="360" w:lineRule="auto"/>
        <w:rPr>
          <w:rFonts w:ascii="Arial" w:eastAsia="Calibri" w:hAnsi="Arial" w:cs="Arial"/>
          <w:szCs w:val="21"/>
        </w:rPr>
      </w:pPr>
      <w:r w:rsidRPr="007A1950">
        <w:rPr>
          <w:rFonts w:ascii="Arial" w:eastAsia="Calibri" w:hAnsi="Arial" w:cs="Arial"/>
          <w:szCs w:val="21"/>
        </w:rPr>
        <w:t>AW3 - OWA z optyką rozproszoną</w:t>
      </w:r>
    </w:p>
    <w:p w:rsidR="007A1950" w:rsidRPr="007A1950" w:rsidRDefault="007A1950" w:rsidP="000C5304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7A1950" w:rsidRPr="007A1950" w:rsidRDefault="007A1950" w:rsidP="000C5304">
      <w:pPr>
        <w:spacing w:line="360" w:lineRule="auto"/>
        <w:rPr>
          <w:rFonts w:ascii="Arial" w:hAnsi="Arial" w:cs="Arial"/>
          <w:b/>
        </w:rPr>
      </w:pPr>
    </w:p>
    <w:p w:rsidR="007A1950" w:rsidRPr="007A1950" w:rsidRDefault="007A1950" w:rsidP="000C5304">
      <w:pPr>
        <w:spacing w:line="360" w:lineRule="auto"/>
        <w:rPr>
          <w:rFonts w:ascii="Arial" w:hAnsi="Arial" w:cs="Arial"/>
          <w:b/>
        </w:rPr>
      </w:pPr>
      <w:r w:rsidRPr="007A1950">
        <w:rPr>
          <w:rFonts w:ascii="Arial" w:hAnsi="Arial" w:cs="Arial"/>
          <w:b/>
        </w:rPr>
        <w:t xml:space="preserve">Odpowiedź na pytanie nr 1 </w:t>
      </w:r>
    </w:p>
    <w:p w:rsidR="007A1950" w:rsidRPr="007A1950" w:rsidRDefault="007A1950" w:rsidP="000C5304">
      <w:pPr>
        <w:spacing w:line="360" w:lineRule="auto"/>
        <w:rPr>
          <w:rFonts w:ascii="Arial" w:hAnsi="Arial" w:cs="Arial"/>
        </w:rPr>
      </w:pPr>
    </w:p>
    <w:p w:rsidR="007A1950" w:rsidRPr="007A1950" w:rsidRDefault="009B4541" w:rsidP="009B4541">
      <w:pPr>
        <w:spacing w:line="360" w:lineRule="auto"/>
        <w:ind w:firstLine="708"/>
        <w:rPr>
          <w:rFonts w:ascii="Arial" w:hAnsi="Arial" w:cs="Arial"/>
        </w:rPr>
      </w:pPr>
      <w:r w:rsidRPr="009B4541">
        <w:rPr>
          <w:rFonts w:ascii="Arial" w:hAnsi="Arial" w:cs="Arial"/>
        </w:rPr>
        <w:t xml:space="preserve">Zamawiający nie wymaga dostarczenia i zamontowania opraw awaryjnych konkretnego producenta i/lub modelu. Wskazane w dokumentacji powykonawczej (opracowanej dla już wykonanego zakresu robót, </w:t>
      </w:r>
      <w:proofErr w:type="gramStart"/>
      <w:r w:rsidRPr="009B4541">
        <w:rPr>
          <w:rFonts w:ascii="Arial" w:hAnsi="Arial" w:cs="Arial"/>
        </w:rPr>
        <w:t>nie stanowiącego</w:t>
      </w:r>
      <w:proofErr w:type="gramEnd"/>
      <w:r w:rsidRPr="009B4541">
        <w:rPr>
          <w:rFonts w:ascii="Arial" w:hAnsi="Arial" w:cs="Arial"/>
        </w:rPr>
        <w:t xml:space="preserve"> przedmiotu niniejszego zamówienia) oprawy producenta wskazanego w zapytaniu Oferenta (firmy AWEX) Zamawiający podaje wyłącznie, jako typ opraw awaryjnych. Zamawiający dopuszcza rozwiązania nie gorsze niż wskazany typ. Zamawiający informuje, że dopuszcza rozwiązania będące przedmiotem zapytania Oferenta.</w:t>
      </w:r>
    </w:p>
    <w:sectPr w:rsidR="007A1950" w:rsidRPr="007A19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31" w:rsidRDefault="00A55F31" w:rsidP="007A1950">
      <w:r>
        <w:separator/>
      </w:r>
    </w:p>
  </w:endnote>
  <w:endnote w:type="continuationSeparator" w:id="0">
    <w:p w:rsidR="00A55F31" w:rsidRDefault="00A55F31" w:rsidP="007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31" w:rsidRDefault="00A55F31" w:rsidP="007A1950">
      <w:r>
        <w:separator/>
      </w:r>
    </w:p>
  </w:footnote>
  <w:footnote w:type="continuationSeparator" w:id="0">
    <w:p w:rsidR="00A55F31" w:rsidRDefault="00A55F31" w:rsidP="007A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50" w:rsidRDefault="007A1950">
    <w:pPr>
      <w:pStyle w:val="Nagwek"/>
    </w:pPr>
    <w:r w:rsidRPr="001A45F2">
      <w:rPr>
        <w:noProof/>
        <w:lang w:eastAsia="pl-PL"/>
      </w:rPr>
      <w:drawing>
        <wp:inline distT="0" distB="0" distL="0" distR="0" wp14:anchorId="20E538D4" wp14:editId="14C1E1C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50"/>
    <w:rsid w:val="000C5304"/>
    <w:rsid w:val="000F7291"/>
    <w:rsid w:val="00282A22"/>
    <w:rsid w:val="004C519F"/>
    <w:rsid w:val="00554C5C"/>
    <w:rsid w:val="00731383"/>
    <w:rsid w:val="007A1950"/>
    <w:rsid w:val="008C5416"/>
    <w:rsid w:val="009B4541"/>
    <w:rsid w:val="00A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0379-33E1-4CFB-A6CA-19E24DD2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95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95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A1950"/>
  </w:style>
  <w:style w:type="paragraph" w:styleId="Stopka">
    <w:name w:val="footer"/>
    <w:basedOn w:val="Normalny"/>
    <w:link w:val="StopkaZnak"/>
    <w:uiPriority w:val="99"/>
    <w:unhideWhenUsed/>
    <w:rsid w:val="007A195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A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4</cp:revision>
  <dcterms:created xsi:type="dcterms:W3CDTF">2022-12-05T06:21:00Z</dcterms:created>
  <dcterms:modified xsi:type="dcterms:W3CDTF">2022-12-06T08:11:00Z</dcterms:modified>
</cp:coreProperties>
</file>