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C" w:rsidRDefault="004626EC" w:rsidP="004626EC">
      <w:pPr>
        <w:pStyle w:val="Domynie"/>
        <w:spacing w:after="0"/>
        <w:jc w:val="right"/>
        <w:rPr>
          <w:rFonts w:ascii="Arial" w:hAnsi="Arial" w:cs="Arial"/>
          <w:b/>
          <w:sz w:val="20"/>
          <w:szCs w:val="20"/>
        </w:rPr>
      </w:pPr>
      <w:r>
        <w:rPr>
          <w:rFonts w:ascii="Arial" w:hAnsi="Arial" w:cs="Arial"/>
          <w:b/>
          <w:sz w:val="20"/>
          <w:szCs w:val="20"/>
        </w:rPr>
        <w:t>Załącznik</w:t>
      </w:r>
      <w:bookmarkStart w:id="0" w:name="_GoBack"/>
      <w:bookmarkEnd w:id="0"/>
      <w:r>
        <w:rPr>
          <w:rFonts w:ascii="Arial" w:hAnsi="Arial" w:cs="Arial"/>
          <w:b/>
          <w:sz w:val="20"/>
          <w:szCs w:val="20"/>
        </w:rPr>
        <w:t xml:space="preserve"> nr 2 do SOPZ</w:t>
      </w:r>
    </w:p>
    <w:p w:rsidR="004626EC" w:rsidRDefault="004626EC" w:rsidP="004626EC">
      <w:pPr>
        <w:pStyle w:val="Domynie"/>
        <w:spacing w:after="0"/>
        <w:jc w:val="center"/>
        <w:rPr>
          <w:rFonts w:ascii="Arial" w:hAnsi="Arial" w:cs="Arial"/>
          <w:b/>
          <w:sz w:val="20"/>
          <w:szCs w:val="20"/>
        </w:rPr>
      </w:pPr>
    </w:p>
    <w:p w:rsidR="004626EC" w:rsidRPr="002F754D" w:rsidRDefault="004626EC" w:rsidP="004626EC">
      <w:pPr>
        <w:pStyle w:val="Domynie"/>
        <w:spacing w:after="0"/>
        <w:jc w:val="center"/>
        <w:rPr>
          <w:rFonts w:ascii="Arial" w:hAnsi="Arial" w:cs="Arial"/>
          <w:b/>
          <w:sz w:val="20"/>
          <w:szCs w:val="20"/>
        </w:rPr>
      </w:pPr>
      <w:r w:rsidRPr="002F754D">
        <w:rPr>
          <w:rFonts w:ascii="Arial" w:hAnsi="Arial" w:cs="Arial"/>
          <w:b/>
          <w:sz w:val="20"/>
          <w:szCs w:val="20"/>
        </w:rPr>
        <w:t>OPIS TECHNICZNY DO PRZEDMIARU</w:t>
      </w:r>
    </w:p>
    <w:p w:rsidR="004626EC" w:rsidRPr="002F754D" w:rsidRDefault="004626EC" w:rsidP="004626EC">
      <w:pPr>
        <w:pStyle w:val="Domynie"/>
        <w:spacing w:after="0"/>
        <w:jc w:val="center"/>
        <w:rPr>
          <w:rFonts w:ascii="Arial" w:hAnsi="Arial" w:cs="Arial"/>
          <w:b/>
          <w:sz w:val="20"/>
          <w:szCs w:val="20"/>
        </w:rPr>
      </w:pPr>
      <w:r w:rsidRPr="002F754D">
        <w:rPr>
          <w:rFonts w:ascii="Arial" w:hAnsi="Arial" w:cs="Arial"/>
          <w:b/>
          <w:sz w:val="20"/>
          <w:szCs w:val="20"/>
        </w:rPr>
        <w:t>Wymiana pokrycia dachu wraz z obróbkami blacharskimi budynku starej kotłowni,</w:t>
      </w:r>
    </w:p>
    <w:p w:rsidR="004626EC" w:rsidRPr="002F754D" w:rsidRDefault="004626EC" w:rsidP="004626EC">
      <w:pPr>
        <w:pStyle w:val="Domynie"/>
        <w:spacing w:after="0"/>
        <w:jc w:val="center"/>
        <w:rPr>
          <w:rFonts w:ascii="Arial" w:hAnsi="Arial" w:cs="Arial"/>
          <w:b/>
          <w:sz w:val="20"/>
          <w:szCs w:val="20"/>
        </w:rPr>
      </w:pPr>
      <w:r w:rsidRPr="002F754D">
        <w:rPr>
          <w:rFonts w:ascii="Arial" w:hAnsi="Arial" w:cs="Arial"/>
          <w:b/>
          <w:sz w:val="20"/>
          <w:szCs w:val="20"/>
        </w:rPr>
        <w:t>prosektury, węzła cieplnego i rozdzielni elektrycznej</w:t>
      </w:r>
    </w:p>
    <w:p w:rsidR="004626EC" w:rsidRPr="002F754D" w:rsidRDefault="004626EC" w:rsidP="004626EC">
      <w:pPr>
        <w:pStyle w:val="Domynie"/>
        <w:spacing w:after="0"/>
        <w:jc w:val="center"/>
        <w:rPr>
          <w:rFonts w:ascii="Arial" w:hAnsi="Arial" w:cs="Arial"/>
          <w:b/>
          <w:sz w:val="20"/>
          <w:szCs w:val="20"/>
        </w:rPr>
      </w:pPr>
      <w:r w:rsidRPr="002F754D">
        <w:rPr>
          <w:rFonts w:ascii="Arial" w:hAnsi="Arial" w:cs="Arial"/>
          <w:b/>
          <w:sz w:val="20"/>
          <w:szCs w:val="20"/>
        </w:rPr>
        <w:t xml:space="preserve">w Nowym Szpitalu w Olkuszu Sp. z o.o., </w:t>
      </w:r>
    </w:p>
    <w:p w:rsidR="004626EC" w:rsidRPr="002F754D" w:rsidRDefault="004626EC" w:rsidP="004626EC">
      <w:pPr>
        <w:pStyle w:val="Domynie"/>
        <w:spacing w:after="0"/>
        <w:jc w:val="center"/>
        <w:rPr>
          <w:rFonts w:ascii="Arial" w:hAnsi="Arial" w:cs="Arial"/>
          <w:b/>
          <w:sz w:val="20"/>
          <w:szCs w:val="20"/>
        </w:rPr>
      </w:pPr>
      <w:r w:rsidRPr="002F754D">
        <w:rPr>
          <w:rFonts w:ascii="Arial" w:hAnsi="Arial" w:cs="Arial"/>
          <w:b/>
          <w:sz w:val="20"/>
          <w:szCs w:val="20"/>
        </w:rPr>
        <w:t>ul. </w:t>
      </w:r>
      <w:r w:rsidRPr="002F754D">
        <w:rPr>
          <w:rStyle w:val="lrzxr"/>
          <w:rFonts w:ascii="Arial" w:hAnsi="Arial" w:cs="Arial"/>
          <w:b/>
          <w:sz w:val="20"/>
          <w:szCs w:val="20"/>
        </w:rPr>
        <w:t xml:space="preserve">Al. 1000-lecia </w:t>
      </w:r>
      <w:r>
        <w:rPr>
          <w:rStyle w:val="lrzxr"/>
          <w:rFonts w:ascii="Arial" w:hAnsi="Arial" w:cs="Arial"/>
          <w:b/>
          <w:sz w:val="20"/>
          <w:szCs w:val="20"/>
        </w:rPr>
        <w:t>13</w:t>
      </w:r>
      <w:r w:rsidRPr="002F754D">
        <w:rPr>
          <w:rStyle w:val="lrzxr"/>
          <w:rFonts w:ascii="Arial" w:hAnsi="Arial" w:cs="Arial"/>
          <w:b/>
          <w:sz w:val="20"/>
          <w:szCs w:val="20"/>
        </w:rPr>
        <w:t xml:space="preserve">, </w:t>
      </w:r>
      <w:r>
        <w:rPr>
          <w:rStyle w:val="lrzxr"/>
          <w:rFonts w:ascii="Arial" w:hAnsi="Arial" w:cs="Arial"/>
          <w:b/>
          <w:sz w:val="20"/>
          <w:szCs w:val="20"/>
        </w:rPr>
        <w:t>32-300</w:t>
      </w:r>
      <w:r w:rsidRPr="002F754D">
        <w:rPr>
          <w:rStyle w:val="lrzxr"/>
          <w:rFonts w:ascii="Arial" w:hAnsi="Arial" w:cs="Arial"/>
          <w:b/>
          <w:sz w:val="20"/>
          <w:szCs w:val="20"/>
        </w:rPr>
        <w:t xml:space="preserve"> Olkusz</w:t>
      </w:r>
    </w:p>
    <w:p w:rsidR="004626EC" w:rsidRDefault="004626EC" w:rsidP="004626EC">
      <w:pPr>
        <w:pStyle w:val="Domynie"/>
        <w:spacing w:after="0"/>
        <w:jc w:val="both"/>
        <w:rPr>
          <w:rFonts w:ascii="Arial" w:hAnsi="Arial" w:cs="Arial"/>
          <w:sz w:val="20"/>
          <w:szCs w:val="20"/>
        </w:rPr>
      </w:pPr>
    </w:p>
    <w:p w:rsidR="004626EC" w:rsidRPr="00381B73" w:rsidRDefault="004626EC" w:rsidP="004626EC">
      <w:pPr>
        <w:pStyle w:val="Domynie"/>
        <w:spacing w:after="0"/>
        <w:jc w:val="both"/>
        <w:rPr>
          <w:rFonts w:ascii="Arial" w:hAnsi="Arial" w:cs="Arial"/>
          <w:sz w:val="20"/>
          <w:szCs w:val="20"/>
        </w:rPr>
      </w:pPr>
    </w:p>
    <w:p w:rsidR="004626EC" w:rsidRPr="000B1835" w:rsidRDefault="004626EC" w:rsidP="004626EC">
      <w:pPr>
        <w:numPr>
          <w:ilvl w:val="0"/>
          <w:numId w:val="6"/>
        </w:numPr>
        <w:spacing w:after="0"/>
        <w:jc w:val="both"/>
        <w:outlineLvl w:val="4"/>
        <w:rPr>
          <w:rFonts w:ascii="Arial" w:hAnsi="Arial" w:cs="Arial"/>
          <w:b/>
          <w:bCs/>
          <w:sz w:val="20"/>
          <w:szCs w:val="20"/>
        </w:rPr>
      </w:pPr>
      <w:r w:rsidRPr="000B1835">
        <w:rPr>
          <w:rFonts w:ascii="Arial" w:hAnsi="Arial" w:cs="Arial"/>
          <w:b/>
          <w:bCs/>
          <w:sz w:val="20"/>
          <w:szCs w:val="20"/>
        </w:rPr>
        <w:t xml:space="preserve">Zakres prac </w:t>
      </w:r>
      <w:r w:rsidRPr="000B1835">
        <w:rPr>
          <w:rFonts w:ascii="Arial" w:hAnsi="Arial" w:cs="Arial"/>
          <w:b/>
          <w:sz w:val="20"/>
          <w:szCs w:val="20"/>
        </w:rPr>
        <w:t xml:space="preserve">remontowych </w:t>
      </w:r>
      <w:r w:rsidRPr="000B1835">
        <w:rPr>
          <w:rFonts w:ascii="Arial" w:hAnsi="Arial" w:cs="Arial"/>
          <w:b/>
          <w:bCs/>
          <w:sz w:val="20"/>
          <w:szCs w:val="20"/>
        </w:rPr>
        <w:t>dachu obejmuje.</w:t>
      </w:r>
    </w:p>
    <w:p w:rsidR="004626EC" w:rsidRPr="008A1D0F" w:rsidRDefault="004626EC" w:rsidP="004626EC">
      <w:pPr>
        <w:pStyle w:val="Akapitzlist"/>
        <w:widowControl/>
        <w:numPr>
          <w:ilvl w:val="0"/>
          <w:numId w:val="5"/>
        </w:numPr>
        <w:autoSpaceDE/>
        <w:autoSpaceDN/>
        <w:adjustRightInd/>
        <w:spacing w:line="276" w:lineRule="auto"/>
        <w:contextualSpacing/>
        <w:jc w:val="both"/>
        <w:rPr>
          <w:rFonts w:ascii="Arial" w:hAnsi="Arial" w:cs="Arial"/>
          <w:sz w:val="20"/>
          <w:szCs w:val="20"/>
        </w:rPr>
      </w:pPr>
      <w:r>
        <w:rPr>
          <w:rFonts w:ascii="Arial" w:hAnsi="Arial" w:cs="Arial"/>
          <w:sz w:val="20"/>
          <w:szCs w:val="20"/>
        </w:rPr>
        <w:t xml:space="preserve">Wymianę istniejącego </w:t>
      </w:r>
      <w:r w:rsidRPr="008A1D0F">
        <w:rPr>
          <w:rFonts w:ascii="Arial" w:hAnsi="Arial" w:cs="Arial"/>
          <w:sz w:val="20"/>
          <w:szCs w:val="20"/>
        </w:rPr>
        <w:t>pokrycia dachowego</w:t>
      </w:r>
      <w:r>
        <w:rPr>
          <w:rFonts w:ascii="Arial" w:hAnsi="Arial" w:cs="Arial"/>
          <w:sz w:val="20"/>
          <w:szCs w:val="20"/>
        </w:rPr>
        <w:t xml:space="preserve"> – rozbiórka starego pokrycia z papy wraz z jego utylizacją oraz wykonanie nowego pokrycia dachu papą termozgrzewalną dwuwarstwowo.</w:t>
      </w:r>
    </w:p>
    <w:p w:rsidR="004626EC" w:rsidRPr="008A1D0F" w:rsidRDefault="004626EC" w:rsidP="004626EC">
      <w:pPr>
        <w:pStyle w:val="Akapitzlist"/>
        <w:widowControl/>
        <w:numPr>
          <w:ilvl w:val="0"/>
          <w:numId w:val="5"/>
        </w:numPr>
        <w:autoSpaceDE/>
        <w:autoSpaceDN/>
        <w:adjustRightInd/>
        <w:spacing w:line="276" w:lineRule="auto"/>
        <w:contextualSpacing/>
        <w:jc w:val="both"/>
        <w:rPr>
          <w:rFonts w:ascii="Arial" w:hAnsi="Arial" w:cs="Arial"/>
          <w:sz w:val="20"/>
          <w:szCs w:val="20"/>
        </w:rPr>
      </w:pPr>
      <w:r w:rsidRPr="008A1D0F">
        <w:rPr>
          <w:rFonts w:ascii="Arial" w:hAnsi="Arial" w:cs="Arial"/>
          <w:sz w:val="20"/>
          <w:szCs w:val="20"/>
        </w:rPr>
        <w:t xml:space="preserve">Wymianę </w:t>
      </w:r>
      <w:r>
        <w:rPr>
          <w:rFonts w:ascii="Arial" w:hAnsi="Arial" w:cs="Arial"/>
          <w:sz w:val="20"/>
          <w:szCs w:val="20"/>
        </w:rPr>
        <w:t xml:space="preserve">obróbek blacharskich, </w:t>
      </w:r>
      <w:r w:rsidRPr="008A1D0F">
        <w:rPr>
          <w:rFonts w:ascii="Arial" w:hAnsi="Arial" w:cs="Arial"/>
          <w:sz w:val="20"/>
          <w:szCs w:val="20"/>
        </w:rPr>
        <w:t xml:space="preserve">murków ogniowych, </w:t>
      </w:r>
      <w:r>
        <w:rPr>
          <w:rFonts w:ascii="Arial" w:hAnsi="Arial" w:cs="Arial"/>
          <w:sz w:val="20"/>
          <w:szCs w:val="20"/>
        </w:rPr>
        <w:t>rynien i rur spustowych.</w:t>
      </w:r>
    </w:p>
    <w:p w:rsidR="004626EC" w:rsidRPr="008A1D0F" w:rsidRDefault="004626EC" w:rsidP="004626EC">
      <w:pPr>
        <w:pStyle w:val="Akapitzlist"/>
        <w:widowControl/>
        <w:numPr>
          <w:ilvl w:val="0"/>
          <w:numId w:val="5"/>
        </w:numPr>
        <w:autoSpaceDE/>
        <w:autoSpaceDN/>
        <w:adjustRightInd/>
        <w:spacing w:line="276" w:lineRule="auto"/>
        <w:contextualSpacing/>
        <w:jc w:val="both"/>
        <w:rPr>
          <w:rFonts w:ascii="Arial" w:hAnsi="Arial" w:cs="Arial"/>
          <w:sz w:val="20"/>
          <w:szCs w:val="20"/>
        </w:rPr>
      </w:pPr>
      <w:r w:rsidRPr="008A1D0F">
        <w:rPr>
          <w:rFonts w:ascii="Arial" w:hAnsi="Arial" w:cs="Arial"/>
          <w:sz w:val="20"/>
          <w:szCs w:val="20"/>
        </w:rPr>
        <w:t>Wymianę elementów instalacji odgromowej</w:t>
      </w:r>
      <w:r>
        <w:rPr>
          <w:rFonts w:ascii="Arial" w:hAnsi="Arial" w:cs="Arial"/>
          <w:sz w:val="20"/>
          <w:szCs w:val="20"/>
        </w:rPr>
        <w:t>.</w:t>
      </w:r>
      <w:r w:rsidRPr="008A1D0F">
        <w:rPr>
          <w:rFonts w:ascii="Arial" w:hAnsi="Arial" w:cs="Arial"/>
          <w:sz w:val="20"/>
          <w:szCs w:val="20"/>
        </w:rPr>
        <w:t xml:space="preserve"> </w:t>
      </w:r>
    </w:p>
    <w:p w:rsidR="004626EC" w:rsidRDefault="004626EC" w:rsidP="004626EC">
      <w:pPr>
        <w:pStyle w:val="Akapitzlist"/>
        <w:widowControl/>
        <w:numPr>
          <w:ilvl w:val="0"/>
          <w:numId w:val="5"/>
        </w:numPr>
        <w:autoSpaceDE/>
        <w:autoSpaceDN/>
        <w:adjustRightInd/>
        <w:spacing w:line="276" w:lineRule="auto"/>
        <w:contextualSpacing/>
        <w:jc w:val="both"/>
        <w:rPr>
          <w:rFonts w:ascii="Arial" w:hAnsi="Arial" w:cs="Arial"/>
          <w:sz w:val="20"/>
          <w:szCs w:val="20"/>
        </w:rPr>
      </w:pPr>
      <w:r w:rsidRPr="008A1D0F">
        <w:rPr>
          <w:rFonts w:ascii="Arial" w:hAnsi="Arial" w:cs="Arial"/>
          <w:sz w:val="20"/>
          <w:szCs w:val="20"/>
        </w:rPr>
        <w:t>Roboty porządkowe – wywiezienie i utylizacja gruzu i papy</w:t>
      </w:r>
      <w:r>
        <w:rPr>
          <w:rFonts w:ascii="Arial" w:hAnsi="Arial" w:cs="Arial"/>
          <w:sz w:val="20"/>
          <w:szCs w:val="20"/>
        </w:rPr>
        <w:t>.</w:t>
      </w:r>
    </w:p>
    <w:p w:rsidR="004626EC" w:rsidRDefault="004626EC" w:rsidP="004626EC">
      <w:pPr>
        <w:pStyle w:val="Akapitzlist"/>
        <w:widowControl/>
        <w:autoSpaceDE/>
        <w:autoSpaceDN/>
        <w:adjustRightInd/>
        <w:spacing w:line="276" w:lineRule="auto"/>
        <w:contextualSpacing/>
        <w:jc w:val="both"/>
        <w:rPr>
          <w:rFonts w:ascii="Arial" w:hAnsi="Arial" w:cs="Arial"/>
          <w:sz w:val="20"/>
          <w:szCs w:val="20"/>
        </w:rPr>
      </w:pPr>
    </w:p>
    <w:p w:rsidR="004626EC" w:rsidRPr="009E2A4A" w:rsidRDefault="004626EC" w:rsidP="004626EC">
      <w:pPr>
        <w:pStyle w:val="Akapitzlist"/>
        <w:widowControl/>
        <w:autoSpaceDE/>
        <w:autoSpaceDN/>
        <w:adjustRightInd/>
        <w:spacing w:line="276" w:lineRule="auto"/>
        <w:ind w:left="0"/>
        <w:contextualSpacing/>
        <w:jc w:val="both"/>
        <w:rPr>
          <w:rFonts w:ascii="Arial" w:hAnsi="Arial" w:cs="Arial"/>
          <w:sz w:val="20"/>
          <w:szCs w:val="20"/>
        </w:rPr>
      </w:pPr>
      <w:r>
        <w:rPr>
          <w:rFonts w:ascii="Arial" w:hAnsi="Arial" w:cs="Arial"/>
          <w:sz w:val="20"/>
          <w:szCs w:val="20"/>
        </w:rPr>
        <w:t xml:space="preserve">UWAGA: </w:t>
      </w:r>
      <w:r w:rsidRPr="009E2A4A">
        <w:rPr>
          <w:rFonts w:ascii="Arial" w:hAnsi="Arial" w:cs="Arial"/>
          <w:sz w:val="20"/>
          <w:szCs w:val="20"/>
        </w:rPr>
        <w:t>Prace dekarskie prowadzone na dachu należy zabezpieczać przed opadami deszczu za pomocą plandek lub foli by nie dopuścić do zalania odkrytego dachu. W tym celu nal</w:t>
      </w:r>
      <w:r>
        <w:rPr>
          <w:rFonts w:ascii="Arial" w:hAnsi="Arial" w:cs="Arial"/>
          <w:sz w:val="20"/>
          <w:szCs w:val="20"/>
        </w:rPr>
        <w:t>e</w:t>
      </w:r>
      <w:r w:rsidRPr="009E2A4A">
        <w:rPr>
          <w:rFonts w:ascii="Arial" w:hAnsi="Arial" w:cs="Arial"/>
          <w:sz w:val="20"/>
          <w:szCs w:val="20"/>
        </w:rPr>
        <w:t>ży kolejne prace wykonywać etapowo z uwzględnieniem warunków pogodowych i kontrolą dachu w czasie przerw w pracach.</w:t>
      </w:r>
    </w:p>
    <w:p w:rsidR="004626EC" w:rsidRDefault="004626EC" w:rsidP="004626EC">
      <w:pPr>
        <w:pStyle w:val="Akapitzlist"/>
        <w:widowControl/>
        <w:autoSpaceDE/>
        <w:autoSpaceDN/>
        <w:adjustRightInd/>
        <w:spacing w:line="276" w:lineRule="auto"/>
        <w:contextualSpacing/>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b/>
          <w:sz w:val="20"/>
          <w:szCs w:val="20"/>
        </w:rPr>
      </w:pPr>
      <w:r w:rsidRPr="000B1835">
        <w:rPr>
          <w:rFonts w:ascii="Arial" w:hAnsi="Arial" w:cs="Arial"/>
          <w:b/>
          <w:sz w:val="20"/>
          <w:szCs w:val="20"/>
        </w:rPr>
        <w:t>Rozbiórki, przygotowanie do układania pokrycia</w:t>
      </w:r>
    </w:p>
    <w:p w:rsidR="004626EC" w:rsidRDefault="004626EC" w:rsidP="004626EC">
      <w:pPr>
        <w:pStyle w:val="Akapitzlist"/>
        <w:widowControl/>
        <w:autoSpaceDE/>
        <w:autoSpaceDN/>
        <w:adjustRightInd/>
        <w:spacing w:line="276" w:lineRule="auto"/>
        <w:ind w:left="360"/>
        <w:contextualSpacing/>
        <w:jc w:val="both"/>
        <w:rPr>
          <w:rFonts w:ascii="Arial" w:hAnsi="Arial" w:cs="Arial"/>
          <w:sz w:val="20"/>
          <w:szCs w:val="20"/>
        </w:rPr>
      </w:pPr>
      <w:r w:rsidRPr="002F754D">
        <w:rPr>
          <w:rFonts w:ascii="Arial" w:hAnsi="Arial" w:cs="Arial"/>
          <w:sz w:val="20"/>
          <w:szCs w:val="20"/>
        </w:rPr>
        <w:t>Demonta</w:t>
      </w:r>
      <w:r>
        <w:rPr>
          <w:rFonts w:ascii="Arial" w:hAnsi="Arial" w:cs="Arial"/>
          <w:sz w:val="20"/>
          <w:szCs w:val="20"/>
        </w:rPr>
        <w:t>ż</w:t>
      </w:r>
      <w:r w:rsidRPr="002F754D">
        <w:rPr>
          <w:rFonts w:ascii="Arial" w:hAnsi="Arial" w:cs="Arial"/>
          <w:sz w:val="20"/>
          <w:szCs w:val="20"/>
        </w:rPr>
        <w:t xml:space="preserve"> przewodów instalacji odgromowej, rynien, rur spustowych (wraz z elementami monta</w:t>
      </w:r>
      <w:r>
        <w:rPr>
          <w:rFonts w:ascii="Arial" w:hAnsi="Arial" w:cs="Arial"/>
          <w:sz w:val="20"/>
          <w:szCs w:val="20"/>
        </w:rPr>
        <w:t>ż</w:t>
      </w:r>
      <w:r w:rsidRPr="002F754D">
        <w:rPr>
          <w:rFonts w:ascii="Arial" w:hAnsi="Arial" w:cs="Arial"/>
          <w:sz w:val="20"/>
          <w:szCs w:val="20"/>
        </w:rPr>
        <w:t>owym: hakami i obejmami), obróbek blacharskich (w tym obróbek attyki</w:t>
      </w:r>
      <w:r>
        <w:rPr>
          <w:rFonts w:ascii="Arial" w:hAnsi="Arial" w:cs="Arial"/>
          <w:sz w:val="20"/>
          <w:szCs w:val="20"/>
        </w:rPr>
        <w:t>)</w:t>
      </w:r>
      <w:r w:rsidRPr="002F754D">
        <w:rPr>
          <w:rFonts w:ascii="Arial" w:hAnsi="Arial" w:cs="Arial"/>
          <w:sz w:val="20"/>
          <w:szCs w:val="20"/>
        </w:rPr>
        <w:t xml:space="preserve"> </w:t>
      </w:r>
    </w:p>
    <w:p w:rsidR="004626EC" w:rsidRDefault="004626EC" w:rsidP="004626EC">
      <w:pPr>
        <w:pStyle w:val="Akapitzlist"/>
        <w:widowControl/>
        <w:autoSpaceDE/>
        <w:autoSpaceDN/>
        <w:adjustRightInd/>
        <w:spacing w:line="276" w:lineRule="auto"/>
        <w:ind w:left="360"/>
        <w:contextualSpacing/>
        <w:jc w:val="both"/>
        <w:rPr>
          <w:rFonts w:ascii="Arial" w:hAnsi="Arial" w:cs="Arial"/>
          <w:sz w:val="20"/>
          <w:szCs w:val="20"/>
        </w:rPr>
      </w:pPr>
      <w:r w:rsidRPr="002F754D">
        <w:rPr>
          <w:rFonts w:ascii="Arial" w:hAnsi="Arial" w:cs="Arial"/>
          <w:sz w:val="20"/>
          <w:szCs w:val="20"/>
        </w:rPr>
        <w:t>Zdjęcie z dachu wszystkich warstw papy, ocenić stan podło</w:t>
      </w:r>
      <w:r>
        <w:rPr>
          <w:rFonts w:ascii="Arial" w:hAnsi="Arial" w:cs="Arial"/>
          <w:sz w:val="20"/>
          <w:szCs w:val="20"/>
        </w:rPr>
        <w:t>ż</w:t>
      </w:r>
      <w:r w:rsidRPr="002F754D">
        <w:rPr>
          <w:rFonts w:ascii="Arial" w:hAnsi="Arial" w:cs="Arial"/>
          <w:sz w:val="20"/>
          <w:szCs w:val="20"/>
        </w:rPr>
        <w:t>a: uzupełnić ubytki</w:t>
      </w:r>
      <w:r>
        <w:rPr>
          <w:rFonts w:ascii="Arial" w:hAnsi="Arial" w:cs="Arial"/>
          <w:sz w:val="20"/>
          <w:szCs w:val="20"/>
        </w:rPr>
        <w:t>,</w:t>
      </w:r>
      <w:r w:rsidRPr="002F754D">
        <w:rPr>
          <w:rFonts w:ascii="Arial" w:hAnsi="Arial" w:cs="Arial"/>
          <w:sz w:val="20"/>
          <w:szCs w:val="20"/>
        </w:rPr>
        <w:t xml:space="preserve"> spękania,</w:t>
      </w:r>
      <w:r>
        <w:rPr>
          <w:rFonts w:ascii="Arial" w:hAnsi="Arial" w:cs="Arial"/>
          <w:sz w:val="20"/>
          <w:szCs w:val="20"/>
        </w:rPr>
        <w:t xml:space="preserve"> i w</w:t>
      </w:r>
      <w:r w:rsidRPr="002F754D">
        <w:rPr>
          <w:rFonts w:ascii="Arial" w:hAnsi="Arial" w:cs="Arial"/>
          <w:sz w:val="20"/>
          <w:szCs w:val="20"/>
        </w:rPr>
        <w:t>ykonać nowe pokrycie</w:t>
      </w:r>
      <w:r>
        <w:rPr>
          <w:rFonts w:ascii="Arial" w:hAnsi="Arial" w:cs="Arial"/>
          <w:sz w:val="20"/>
          <w:szCs w:val="20"/>
        </w:rPr>
        <w:t>.</w:t>
      </w:r>
    </w:p>
    <w:p w:rsidR="004626EC" w:rsidRDefault="004626EC" w:rsidP="004626EC">
      <w:pPr>
        <w:pStyle w:val="NormalnyWeb"/>
        <w:spacing w:before="0" w:after="0" w:line="276" w:lineRule="auto"/>
        <w:ind w:left="360"/>
        <w:jc w:val="both"/>
        <w:rPr>
          <w:rFonts w:ascii="Arial" w:hAnsi="Arial" w:cs="Arial"/>
          <w:sz w:val="20"/>
          <w:szCs w:val="20"/>
        </w:rPr>
      </w:pPr>
      <w:r w:rsidRPr="003D0340">
        <w:rPr>
          <w:rFonts w:ascii="Arial" w:hAnsi="Arial" w:cs="Arial"/>
          <w:sz w:val="20"/>
          <w:szCs w:val="20"/>
        </w:rPr>
        <w:t>Wykonać naprawę uszkodzeń</w:t>
      </w:r>
      <w:r>
        <w:rPr>
          <w:rFonts w:ascii="Arial" w:hAnsi="Arial" w:cs="Arial"/>
          <w:sz w:val="20"/>
          <w:szCs w:val="20"/>
        </w:rPr>
        <w:t xml:space="preserve"> </w:t>
      </w:r>
      <w:r w:rsidRPr="003D0340">
        <w:rPr>
          <w:rFonts w:ascii="Arial" w:hAnsi="Arial" w:cs="Arial"/>
          <w:sz w:val="20"/>
          <w:szCs w:val="20"/>
        </w:rPr>
        <w:t>kominów z uzupełnieniem tynków i wymianą</w:t>
      </w:r>
      <w:r>
        <w:rPr>
          <w:rFonts w:ascii="Arial" w:hAnsi="Arial" w:cs="Arial"/>
          <w:sz w:val="20"/>
          <w:szCs w:val="20"/>
        </w:rPr>
        <w:t xml:space="preserve"> </w:t>
      </w:r>
      <w:r w:rsidRPr="003D0340">
        <w:rPr>
          <w:rFonts w:ascii="Arial" w:hAnsi="Arial" w:cs="Arial"/>
          <w:sz w:val="20"/>
          <w:szCs w:val="20"/>
        </w:rPr>
        <w:t>uszkodzonych, spękanych nakryw</w:t>
      </w:r>
      <w:r>
        <w:rPr>
          <w:rFonts w:ascii="Arial" w:hAnsi="Arial" w:cs="Arial"/>
          <w:sz w:val="20"/>
          <w:szCs w:val="20"/>
        </w:rPr>
        <w:t xml:space="preserve"> </w:t>
      </w:r>
      <w:r w:rsidRPr="003D0340">
        <w:rPr>
          <w:rFonts w:ascii="Arial" w:hAnsi="Arial" w:cs="Arial"/>
          <w:sz w:val="20"/>
          <w:szCs w:val="20"/>
        </w:rPr>
        <w:t>kominowych. Wszystkie nakrywy kominowe impregnować</w:t>
      </w:r>
      <w:r>
        <w:rPr>
          <w:rFonts w:ascii="Arial" w:hAnsi="Arial" w:cs="Arial"/>
          <w:sz w:val="20"/>
          <w:szCs w:val="20"/>
        </w:rPr>
        <w:t xml:space="preserve"> </w:t>
      </w:r>
      <w:r w:rsidRPr="003D0340">
        <w:rPr>
          <w:rFonts w:ascii="Arial" w:hAnsi="Arial" w:cs="Arial"/>
          <w:sz w:val="20"/>
          <w:szCs w:val="20"/>
        </w:rPr>
        <w:t>przez zaizolowaniem</w:t>
      </w:r>
      <w:r>
        <w:rPr>
          <w:rFonts w:ascii="Arial" w:hAnsi="Arial" w:cs="Arial"/>
          <w:sz w:val="20"/>
          <w:szCs w:val="20"/>
        </w:rPr>
        <w:t xml:space="preserve"> </w:t>
      </w:r>
      <w:r w:rsidRPr="003D0340">
        <w:rPr>
          <w:rFonts w:ascii="Arial" w:hAnsi="Arial" w:cs="Arial"/>
          <w:sz w:val="20"/>
          <w:szCs w:val="20"/>
        </w:rPr>
        <w:t>roztworem bitumicznym na zimno.</w:t>
      </w:r>
    </w:p>
    <w:p w:rsidR="004626EC" w:rsidRPr="00BF4F63" w:rsidRDefault="004626EC" w:rsidP="004626EC">
      <w:pPr>
        <w:pStyle w:val="Akapitzlist"/>
        <w:tabs>
          <w:tab w:val="left" w:pos="1004"/>
        </w:tabs>
        <w:spacing w:line="276" w:lineRule="auto"/>
        <w:ind w:left="360"/>
        <w:jc w:val="both"/>
        <w:rPr>
          <w:rFonts w:ascii="Arial" w:hAnsi="Arial" w:cs="Arial"/>
          <w:sz w:val="20"/>
          <w:szCs w:val="20"/>
        </w:rPr>
      </w:pPr>
      <w:r>
        <w:rPr>
          <w:rFonts w:ascii="Arial" w:hAnsi="Arial" w:cs="Arial"/>
          <w:sz w:val="20"/>
          <w:szCs w:val="20"/>
        </w:rPr>
        <w:t xml:space="preserve">Wykonanie obróbek blacharskich i montaż uchwytów celem zamontowania </w:t>
      </w:r>
      <w:r w:rsidRPr="00BF4F63">
        <w:rPr>
          <w:rFonts w:ascii="Arial" w:hAnsi="Arial" w:cs="Arial"/>
          <w:sz w:val="20"/>
          <w:szCs w:val="20"/>
        </w:rPr>
        <w:t xml:space="preserve">rynien dachowych półokrągłych z blachy stalowej </w:t>
      </w:r>
      <w:r>
        <w:rPr>
          <w:rFonts w:ascii="Arial" w:hAnsi="Arial" w:cs="Arial"/>
          <w:sz w:val="20"/>
          <w:szCs w:val="20"/>
        </w:rPr>
        <w:t xml:space="preserve">ocynkowanej </w:t>
      </w:r>
      <w:r w:rsidRPr="00BF4F63">
        <w:rPr>
          <w:rFonts w:ascii="Arial" w:hAnsi="Arial" w:cs="Arial"/>
          <w:sz w:val="20"/>
          <w:szCs w:val="20"/>
        </w:rPr>
        <w:t>o śr. 1</w:t>
      </w:r>
      <w:r>
        <w:rPr>
          <w:rFonts w:ascii="Arial" w:hAnsi="Arial" w:cs="Arial"/>
          <w:sz w:val="20"/>
          <w:szCs w:val="20"/>
        </w:rPr>
        <w:t>50</w:t>
      </w:r>
      <w:r w:rsidRPr="00BF4F63">
        <w:rPr>
          <w:rFonts w:ascii="Arial" w:hAnsi="Arial" w:cs="Arial"/>
          <w:sz w:val="20"/>
          <w:szCs w:val="20"/>
        </w:rPr>
        <w:t xml:space="preserve">mm. </w:t>
      </w:r>
    </w:p>
    <w:p w:rsidR="004626EC" w:rsidRDefault="004626EC" w:rsidP="004626EC">
      <w:pPr>
        <w:pStyle w:val="Akapitzlist"/>
        <w:widowControl/>
        <w:autoSpaceDE/>
        <w:autoSpaceDN/>
        <w:adjustRightInd/>
        <w:spacing w:line="276" w:lineRule="auto"/>
        <w:ind w:left="360"/>
        <w:contextualSpacing/>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b/>
          <w:sz w:val="20"/>
          <w:szCs w:val="20"/>
        </w:rPr>
      </w:pPr>
      <w:r w:rsidRPr="000B1835">
        <w:rPr>
          <w:rFonts w:ascii="Arial" w:hAnsi="Arial" w:cs="Arial"/>
          <w:b/>
          <w:sz w:val="20"/>
          <w:szCs w:val="20"/>
        </w:rPr>
        <w:t>Hydroizolacja dachu</w:t>
      </w:r>
    </w:p>
    <w:p w:rsidR="004626EC" w:rsidRDefault="004626EC" w:rsidP="004626EC">
      <w:pPr>
        <w:pStyle w:val="Akapitzlist"/>
        <w:tabs>
          <w:tab w:val="left" w:pos="1004"/>
        </w:tabs>
        <w:spacing w:line="276" w:lineRule="auto"/>
        <w:ind w:left="360"/>
        <w:jc w:val="both"/>
        <w:rPr>
          <w:rFonts w:ascii="Arial" w:hAnsi="Arial" w:cs="Arial"/>
          <w:sz w:val="20"/>
          <w:szCs w:val="20"/>
        </w:rPr>
      </w:pPr>
      <w:r w:rsidRPr="004B2561">
        <w:rPr>
          <w:rFonts w:ascii="Arial" w:hAnsi="Arial" w:cs="Arial"/>
          <w:sz w:val="20"/>
          <w:szCs w:val="20"/>
        </w:rPr>
        <w:t>Przed przystąpieniem do hydroizolacji dachu (ok. 740m2) należy dokładnie sprawdzić</w:t>
      </w:r>
      <w:r w:rsidRPr="00E41924">
        <w:rPr>
          <w:rFonts w:ascii="Arial" w:hAnsi="Arial" w:cs="Arial"/>
          <w:sz w:val="20"/>
          <w:szCs w:val="20"/>
        </w:rPr>
        <w:t xml:space="preserve"> powierzchnię, prawidłowość spadków oraz dokonać oceny stanu technicznego podłoża.</w:t>
      </w:r>
    </w:p>
    <w:p w:rsidR="004626EC" w:rsidRPr="0060604D" w:rsidRDefault="004626EC" w:rsidP="004626EC">
      <w:pPr>
        <w:pStyle w:val="Akapitzlist"/>
        <w:widowControl/>
        <w:autoSpaceDE/>
        <w:autoSpaceDN/>
        <w:adjustRightInd/>
        <w:spacing w:line="276" w:lineRule="auto"/>
        <w:ind w:left="0" w:firstLine="360"/>
        <w:contextualSpacing/>
        <w:jc w:val="both"/>
        <w:rPr>
          <w:rFonts w:ascii="Arial" w:hAnsi="Arial" w:cs="Arial"/>
          <w:sz w:val="20"/>
          <w:szCs w:val="20"/>
        </w:rPr>
      </w:pPr>
      <w:r w:rsidRPr="0060604D">
        <w:rPr>
          <w:rFonts w:ascii="Arial" w:hAnsi="Arial" w:cs="Arial"/>
          <w:sz w:val="20"/>
          <w:szCs w:val="20"/>
        </w:rPr>
        <w:t>Papy układa</w:t>
      </w:r>
      <w:r>
        <w:rPr>
          <w:rFonts w:ascii="Arial" w:hAnsi="Arial" w:cs="Arial"/>
          <w:sz w:val="20"/>
          <w:szCs w:val="20"/>
        </w:rPr>
        <w:t>ć</w:t>
      </w:r>
      <w:r w:rsidRPr="0060604D">
        <w:rPr>
          <w:rFonts w:ascii="Arial" w:hAnsi="Arial" w:cs="Arial"/>
          <w:sz w:val="20"/>
          <w:szCs w:val="20"/>
        </w:rPr>
        <w:t xml:space="preserve"> na przygotowane wstępnie podłoże, zagruntowane podkładem bitumicznym.</w:t>
      </w:r>
    </w:p>
    <w:p w:rsidR="004626EC" w:rsidRPr="00130289" w:rsidRDefault="004626EC" w:rsidP="004626EC">
      <w:pPr>
        <w:pStyle w:val="Akapitzlist"/>
        <w:tabs>
          <w:tab w:val="left" w:pos="1004"/>
        </w:tabs>
        <w:spacing w:line="276" w:lineRule="auto"/>
        <w:ind w:left="360"/>
        <w:jc w:val="both"/>
        <w:rPr>
          <w:rFonts w:ascii="Arial" w:hAnsi="Arial" w:cs="Arial"/>
          <w:sz w:val="20"/>
          <w:szCs w:val="20"/>
        </w:rPr>
      </w:pPr>
      <w:r w:rsidRPr="00E41924">
        <w:rPr>
          <w:rFonts w:ascii="Arial" w:hAnsi="Arial" w:cs="Arial"/>
          <w:sz w:val="20"/>
          <w:szCs w:val="20"/>
        </w:rPr>
        <w:t xml:space="preserve">Podłoże powinno być nośne, suche, równe, oczyszczone z powłok antyadhezyjnych (jak np.: brud, kurz, pył, tłuste zabrudzenia) oraz wolne od agresji biologicznej i chemicznej. </w:t>
      </w:r>
    </w:p>
    <w:p w:rsidR="004626EC" w:rsidRDefault="004626EC" w:rsidP="004626EC">
      <w:pPr>
        <w:pStyle w:val="Akapitzlist"/>
        <w:tabs>
          <w:tab w:val="left" w:pos="1004"/>
        </w:tabs>
        <w:spacing w:line="276" w:lineRule="auto"/>
        <w:ind w:left="360"/>
        <w:jc w:val="both"/>
        <w:rPr>
          <w:rFonts w:ascii="Arial" w:hAnsi="Arial" w:cs="Arial"/>
          <w:sz w:val="20"/>
          <w:szCs w:val="20"/>
        </w:rPr>
      </w:pPr>
      <w:r w:rsidRPr="00E41924">
        <w:rPr>
          <w:rFonts w:ascii="Arial" w:hAnsi="Arial" w:cs="Arial"/>
          <w:sz w:val="20"/>
          <w:szCs w:val="20"/>
        </w:rPr>
        <w:t>W celu polepszenia przyczepności należy zagruntować je środkiem bitumicznym</w:t>
      </w:r>
      <w:r>
        <w:rPr>
          <w:rFonts w:ascii="Arial" w:hAnsi="Arial" w:cs="Arial"/>
          <w:sz w:val="20"/>
          <w:szCs w:val="20"/>
        </w:rPr>
        <w:t>.</w:t>
      </w:r>
      <w:r w:rsidRPr="00E41924">
        <w:rPr>
          <w:rFonts w:ascii="Arial" w:hAnsi="Arial" w:cs="Arial"/>
          <w:sz w:val="20"/>
          <w:szCs w:val="20"/>
        </w:rPr>
        <w:t xml:space="preserve"> </w:t>
      </w:r>
    </w:p>
    <w:p w:rsidR="004626EC" w:rsidRDefault="004626EC" w:rsidP="004626EC">
      <w:pPr>
        <w:pStyle w:val="Akapitzlist"/>
        <w:tabs>
          <w:tab w:val="left" w:pos="1004"/>
        </w:tabs>
        <w:spacing w:line="276" w:lineRule="auto"/>
        <w:ind w:left="360"/>
        <w:jc w:val="both"/>
        <w:rPr>
          <w:rFonts w:ascii="Arial" w:hAnsi="Arial" w:cs="Arial"/>
          <w:sz w:val="20"/>
          <w:szCs w:val="20"/>
        </w:rPr>
      </w:pPr>
      <w:r w:rsidRPr="00B903EA">
        <w:rPr>
          <w:rFonts w:ascii="Arial" w:hAnsi="Arial" w:cs="Arial"/>
          <w:sz w:val="20"/>
          <w:szCs w:val="20"/>
        </w:rPr>
        <w:t>Środek gruntujący należy wcierać za pomocą szczotek lub wałka w suche podłoże. Po zagruntowaniu podłoża musi ono dobrze wyschnąć, tworząc jednolitą powłokę</w:t>
      </w:r>
      <w:r>
        <w:rPr>
          <w:rFonts w:ascii="Arial" w:hAnsi="Arial" w:cs="Arial"/>
          <w:sz w:val="20"/>
          <w:szCs w:val="20"/>
        </w:rPr>
        <w:t>.</w:t>
      </w:r>
    </w:p>
    <w:p w:rsidR="004626EC" w:rsidRPr="0060604D" w:rsidRDefault="004626EC" w:rsidP="004626EC">
      <w:pPr>
        <w:pStyle w:val="NormalnyWeb"/>
        <w:spacing w:before="0" w:after="0" w:line="276" w:lineRule="auto"/>
        <w:ind w:left="360"/>
        <w:jc w:val="both"/>
        <w:rPr>
          <w:rFonts w:ascii="Arial" w:hAnsi="Arial" w:cs="Arial"/>
          <w:kern w:val="36"/>
          <w:sz w:val="20"/>
          <w:szCs w:val="20"/>
        </w:rPr>
      </w:pPr>
      <w:r w:rsidRPr="0060604D">
        <w:rPr>
          <w:rFonts w:ascii="Arial" w:hAnsi="Arial" w:cs="Arial"/>
          <w:sz w:val="20"/>
          <w:szCs w:val="20"/>
        </w:rPr>
        <w:t>Następnie wykonać pokrycie dachowe z papy wentylacyjnej perforowanej i papy</w:t>
      </w:r>
      <w:r w:rsidRPr="0060604D">
        <w:rPr>
          <w:rFonts w:ascii="Arial" w:hAnsi="Arial" w:cs="Arial"/>
          <w:kern w:val="36"/>
          <w:sz w:val="20"/>
          <w:szCs w:val="20"/>
        </w:rPr>
        <w:t xml:space="preserve"> podkładowej termozgrzewalnej ICOPAL Glasbit G200 S40 Szybki Profil SBS zgrzewalna gr. 4,0 mm</w:t>
      </w:r>
      <w:r>
        <w:rPr>
          <w:rFonts w:ascii="Arial" w:hAnsi="Arial" w:cs="Arial"/>
          <w:kern w:val="36"/>
          <w:sz w:val="20"/>
          <w:szCs w:val="20"/>
        </w:rPr>
        <w:t xml:space="preserve"> oraz z  </w:t>
      </w:r>
      <w:r w:rsidRPr="00671785">
        <w:rPr>
          <w:rFonts w:ascii="Arial" w:hAnsi="Arial" w:cs="Arial"/>
          <w:b/>
          <w:bCs/>
          <w:sz w:val="20"/>
          <w:szCs w:val="20"/>
        </w:rPr>
        <w:t>Pap</w:t>
      </w:r>
      <w:r>
        <w:rPr>
          <w:rFonts w:ascii="Arial" w:hAnsi="Arial" w:cs="Arial"/>
          <w:b/>
          <w:bCs/>
          <w:sz w:val="20"/>
          <w:szCs w:val="20"/>
        </w:rPr>
        <w:t>y</w:t>
      </w:r>
      <w:r w:rsidRPr="00671785">
        <w:rPr>
          <w:rFonts w:ascii="Arial" w:hAnsi="Arial" w:cs="Arial"/>
          <w:b/>
          <w:bCs/>
          <w:sz w:val="20"/>
          <w:szCs w:val="20"/>
        </w:rPr>
        <w:t xml:space="preserve"> asfaltow</w:t>
      </w:r>
      <w:r>
        <w:rPr>
          <w:rFonts w:ascii="Arial" w:hAnsi="Arial" w:cs="Arial"/>
          <w:b/>
          <w:bCs/>
          <w:sz w:val="20"/>
          <w:szCs w:val="20"/>
        </w:rPr>
        <w:t>ej</w:t>
      </w:r>
      <w:r w:rsidRPr="00671785">
        <w:rPr>
          <w:rFonts w:ascii="Arial" w:hAnsi="Arial" w:cs="Arial"/>
          <w:b/>
          <w:bCs/>
          <w:sz w:val="20"/>
          <w:szCs w:val="20"/>
        </w:rPr>
        <w:t xml:space="preserve"> wierzchniego krycia Extradach Top 5.2 Szybki Profil SBS  ICOPAL</w:t>
      </w:r>
      <w:r>
        <w:rPr>
          <w:rFonts w:ascii="Arial" w:hAnsi="Arial" w:cs="Arial"/>
          <w:b/>
          <w:bCs/>
          <w:sz w:val="20"/>
          <w:szCs w:val="20"/>
        </w:rPr>
        <w:t>.</w:t>
      </w:r>
    </w:p>
    <w:p w:rsidR="004626EC" w:rsidRDefault="004626EC" w:rsidP="004626EC">
      <w:pPr>
        <w:spacing w:after="0"/>
        <w:ind w:left="360"/>
        <w:jc w:val="both"/>
        <w:rPr>
          <w:rFonts w:ascii="Arial" w:hAnsi="Arial" w:cs="Arial"/>
          <w:sz w:val="20"/>
          <w:szCs w:val="20"/>
        </w:rPr>
      </w:pPr>
      <w:r w:rsidRPr="00C42DA8">
        <w:rPr>
          <w:rFonts w:ascii="Arial" w:hAnsi="Arial" w:cs="Arial"/>
          <w:sz w:val="20"/>
          <w:szCs w:val="20"/>
        </w:rPr>
        <w:t>Papa wierzchniego krycia Extradach Top 5,2 Szybki Profil SBS to wysokiej jakości papa, zgrzewalna, do jedno- i wielowarstwowych układów dachowych.</w:t>
      </w:r>
      <w:r w:rsidRPr="00671785">
        <w:rPr>
          <w:rFonts w:ascii="Arial" w:hAnsi="Arial" w:cs="Arial"/>
          <w:sz w:val="20"/>
          <w:szCs w:val="20"/>
        </w:rPr>
        <w:t xml:space="preserve"> </w:t>
      </w:r>
      <w:r>
        <w:rPr>
          <w:rFonts w:ascii="Arial" w:hAnsi="Arial" w:cs="Arial"/>
          <w:sz w:val="20"/>
          <w:szCs w:val="20"/>
        </w:rPr>
        <w:t>Papa termozgrzewalna do </w:t>
      </w:r>
      <w:r w:rsidRPr="00C42DA8">
        <w:rPr>
          <w:rFonts w:ascii="Arial" w:hAnsi="Arial" w:cs="Arial"/>
          <w:sz w:val="20"/>
          <w:szCs w:val="20"/>
        </w:rPr>
        <w:t>stosowania w wielowarstwowych pokryciach dachowych oraz jako samodzielna izolacja. Produkt posiada podwyższoną odpornoś</w:t>
      </w:r>
      <w:r>
        <w:rPr>
          <w:rFonts w:ascii="Arial" w:hAnsi="Arial" w:cs="Arial"/>
          <w:sz w:val="20"/>
          <w:szCs w:val="20"/>
        </w:rPr>
        <w:t>ć na mechaniczne uszkodzenia co </w:t>
      </w:r>
      <w:r w:rsidRPr="00C42DA8">
        <w:rPr>
          <w:rFonts w:ascii="Arial" w:hAnsi="Arial" w:cs="Arial"/>
          <w:sz w:val="20"/>
          <w:szCs w:val="20"/>
        </w:rPr>
        <w:t>wpływa na jakość i szybkość prac związanych z p</w:t>
      </w:r>
      <w:r>
        <w:rPr>
          <w:rFonts w:ascii="Arial" w:hAnsi="Arial" w:cs="Arial"/>
          <w:sz w:val="20"/>
          <w:szCs w:val="20"/>
        </w:rPr>
        <w:t>orządkowaniem pokrycia. Papa na osnowie z </w:t>
      </w:r>
      <w:r w:rsidRPr="00C42DA8">
        <w:rPr>
          <w:rFonts w:ascii="Arial" w:hAnsi="Arial" w:cs="Arial"/>
          <w:sz w:val="20"/>
          <w:szCs w:val="20"/>
        </w:rPr>
        <w:t>włókniny poliestrowej o gramaturze 250 g/m2 z obustron</w:t>
      </w:r>
      <w:r>
        <w:rPr>
          <w:rFonts w:ascii="Arial" w:hAnsi="Arial" w:cs="Arial"/>
          <w:sz w:val="20"/>
          <w:szCs w:val="20"/>
        </w:rPr>
        <w:t>ną powłoką z masy asfaltowej: z </w:t>
      </w:r>
      <w:r w:rsidRPr="00C42DA8">
        <w:rPr>
          <w:rFonts w:ascii="Arial" w:hAnsi="Arial" w:cs="Arial"/>
          <w:sz w:val="20"/>
          <w:szCs w:val="20"/>
        </w:rPr>
        <w:t>asfaltu modyfikowanego SBS z wypełniaczem mineralnym. Strona wierzchnia pokryta jest gruboziarnistą posypką mineralną oraz wzdłu</w:t>
      </w:r>
      <w:r>
        <w:rPr>
          <w:rFonts w:ascii="Arial" w:hAnsi="Arial" w:cs="Arial"/>
          <w:sz w:val="20"/>
          <w:szCs w:val="20"/>
        </w:rPr>
        <w:t>ż jednej krawędzi nałożony jest </w:t>
      </w:r>
      <w:r w:rsidRPr="00985250">
        <w:rPr>
          <w:rFonts w:ascii="Arial" w:hAnsi="Arial" w:cs="Arial"/>
          <w:sz w:val="20"/>
          <w:szCs w:val="20"/>
        </w:rPr>
        <w:t xml:space="preserve">pasek folii o szerokości ok. 80 mm, strona spodnia jest </w:t>
      </w:r>
      <w:r w:rsidRPr="00985250">
        <w:rPr>
          <w:rFonts w:ascii="Arial" w:hAnsi="Arial" w:cs="Arial"/>
          <w:sz w:val="20"/>
          <w:szCs w:val="20"/>
        </w:rPr>
        <w:lastRenderedPageBreak/>
        <w:t>profilowana i zabezpieczona folią z tworzywa sztucznego. Papa produkowana jest wg technologii „SZYBKI PROFIL”</w:t>
      </w:r>
    </w:p>
    <w:p w:rsidR="004626EC" w:rsidRDefault="004626EC" w:rsidP="004626EC">
      <w:pPr>
        <w:spacing w:after="0"/>
        <w:ind w:left="360"/>
        <w:jc w:val="both"/>
        <w:rPr>
          <w:rFonts w:ascii="Arial" w:hAnsi="Arial" w:cs="Arial"/>
          <w:bCs/>
          <w:sz w:val="20"/>
          <w:szCs w:val="20"/>
        </w:rPr>
      </w:pPr>
      <w:r>
        <w:rPr>
          <w:rFonts w:ascii="Arial" w:hAnsi="Arial" w:cs="Arial"/>
          <w:bCs/>
          <w:sz w:val="20"/>
          <w:szCs w:val="20"/>
        </w:rPr>
        <w:t xml:space="preserve">Na dachu zamontować kominki wentylacyjne 1szt./40-60m2 dachu. Obszar działania </w:t>
      </w:r>
      <w:r w:rsidRPr="00CD0FF5">
        <w:rPr>
          <w:rFonts w:ascii="Arial" w:hAnsi="Arial" w:cs="Arial"/>
          <w:bCs/>
          <w:sz w:val="20"/>
          <w:szCs w:val="20"/>
        </w:rPr>
        <w:t xml:space="preserve">kominków wentylacyjnych </w:t>
      </w:r>
      <w:r w:rsidRPr="00363B9E">
        <w:rPr>
          <w:rFonts w:ascii="Arial" w:hAnsi="Arial" w:cs="Arial"/>
          <w:bCs/>
          <w:sz w:val="20"/>
          <w:szCs w:val="20"/>
        </w:rPr>
        <w:t>powinny pokryć całą płaszczyznę dachu.</w:t>
      </w:r>
    </w:p>
    <w:p w:rsidR="004626EC" w:rsidRDefault="004626EC" w:rsidP="004626EC">
      <w:pPr>
        <w:spacing w:after="0"/>
        <w:ind w:left="360"/>
        <w:jc w:val="both"/>
        <w:rPr>
          <w:rFonts w:ascii="Arial" w:hAnsi="Arial" w:cs="Arial"/>
          <w:bCs/>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Pr>
          <w:rFonts w:ascii="Arial" w:hAnsi="Arial" w:cs="Arial"/>
          <w:sz w:val="20"/>
          <w:szCs w:val="20"/>
        </w:rPr>
        <w:t>Pozostałe roboty</w:t>
      </w:r>
    </w:p>
    <w:p w:rsidR="004626EC" w:rsidRPr="00BF4F63" w:rsidRDefault="004626EC" w:rsidP="004626EC">
      <w:pPr>
        <w:pStyle w:val="Akapitzlist"/>
        <w:numPr>
          <w:ilvl w:val="0"/>
          <w:numId w:val="7"/>
        </w:numPr>
        <w:tabs>
          <w:tab w:val="left" w:pos="1004"/>
        </w:tabs>
        <w:spacing w:line="276" w:lineRule="auto"/>
        <w:jc w:val="both"/>
        <w:rPr>
          <w:rFonts w:ascii="Arial" w:hAnsi="Arial" w:cs="Arial"/>
          <w:sz w:val="20"/>
          <w:szCs w:val="20"/>
        </w:rPr>
      </w:pPr>
      <w:r w:rsidRPr="00BF4F63">
        <w:rPr>
          <w:rFonts w:ascii="Arial" w:hAnsi="Arial" w:cs="Arial"/>
          <w:sz w:val="20"/>
          <w:szCs w:val="20"/>
        </w:rPr>
        <w:t xml:space="preserve">Montaż rynien dachowych półokrągłych </w:t>
      </w:r>
      <w:r>
        <w:rPr>
          <w:rFonts w:ascii="Arial" w:hAnsi="Arial" w:cs="Arial"/>
          <w:sz w:val="20"/>
          <w:szCs w:val="20"/>
        </w:rPr>
        <w:t xml:space="preserve">i lejów spustowych </w:t>
      </w:r>
      <w:r w:rsidRPr="00BF4F63">
        <w:rPr>
          <w:rFonts w:ascii="Arial" w:hAnsi="Arial" w:cs="Arial"/>
          <w:sz w:val="20"/>
          <w:szCs w:val="20"/>
        </w:rPr>
        <w:t xml:space="preserve">z blachy stalowej </w:t>
      </w:r>
      <w:r>
        <w:rPr>
          <w:rFonts w:ascii="Arial" w:hAnsi="Arial" w:cs="Arial"/>
          <w:sz w:val="20"/>
          <w:szCs w:val="20"/>
        </w:rPr>
        <w:t xml:space="preserve">ocynkowanej </w:t>
      </w:r>
      <w:r w:rsidRPr="00BF4F63">
        <w:rPr>
          <w:rFonts w:ascii="Arial" w:hAnsi="Arial" w:cs="Arial"/>
          <w:sz w:val="20"/>
          <w:szCs w:val="20"/>
        </w:rPr>
        <w:t>o śr. 1</w:t>
      </w:r>
      <w:r>
        <w:rPr>
          <w:rFonts w:ascii="Arial" w:hAnsi="Arial" w:cs="Arial"/>
          <w:sz w:val="20"/>
          <w:szCs w:val="20"/>
        </w:rPr>
        <w:t>50</w:t>
      </w:r>
      <w:r w:rsidRPr="00BF4F63">
        <w:rPr>
          <w:rFonts w:ascii="Arial" w:hAnsi="Arial" w:cs="Arial"/>
          <w:sz w:val="20"/>
          <w:szCs w:val="20"/>
        </w:rPr>
        <w:t>mm</w:t>
      </w:r>
      <w:r>
        <w:rPr>
          <w:rFonts w:ascii="Arial" w:hAnsi="Arial" w:cs="Arial"/>
          <w:sz w:val="20"/>
          <w:szCs w:val="20"/>
        </w:rPr>
        <w:t xml:space="preserve"> oraz rur spustowych o śr. 110mm,</w:t>
      </w:r>
    </w:p>
    <w:p w:rsidR="004626EC" w:rsidRPr="00381B73" w:rsidRDefault="004626EC" w:rsidP="004626EC">
      <w:pPr>
        <w:pStyle w:val="Akapitzlist"/>
        <w:numPr>
          <w:ilvl w:val="0"/>
          <w:numId w:val="7"/>
        </w:numPr>
        <w:tabs>
          <w:tab w:val="left" w:pos="1004"/>
        </w:tabs>
        <w:spacing w:line="276" w:lineRule="auto"/>
        <w:jc w:val="both"/>
        <w:rPr>
          <w:rFonts w:ascii="Arial" w:hAnsi="Arial" w:cs="Arial"/>
          <w:sz w:val="20"/>
          <w:szCs w:val="20"/>
        </w:rPr>
      </w:pPr>
      <w:r w:rsidRPr="00381B73">
        <w:rPr>
          <w:rFonts w:ascii="Arial" w:hAnsi="Arial" w:cs="Arial"/>
          <w:sz w:val="20"/>
          <w:szCs w:val="20"/>
        </w:rPr>
        <w:t>Odtworzenie instalacji odgromowej</w:t>
      </w:r>
      <w:r>
        <w:rPr>
          <w:rFonts w:ascii="Arial" w:hAnsi="Arial" w:cs="Arial"/>
          <w:sz w:val="20"/>
          <w:szCs w:val="20"/>
        </w:rPr>
        <w:t>,</w:t>
      </w:r>
    </w:p>
    <w:p w:rsidR="004626EC" w:rsidRPr="00381B73" w:rsidRDefault="004626EC" w:rsidP="004626EC">
      <w:pPr>
        <w:pStyle w:val="Akapitzlist"/>
        <w:numPr>
          <w:ilvl w:val="0"/>
          <w:numId w:val="7"/>
        </w:numPr>
        <w:tabs>
          <w:tab w:val="left" w:pos="1004"/>
        </w:tabs>
        <w:spacing w:line="276" w:lineRule="auto"/>
        <w:jc w:val="both"/>
        <w:rPr>
          <w:rFonts w:ascii="Arial" w:hAnsi="Arial" w:cs="Arial"/>
          <w:sz w:val="20"/>
          <w:szCs w:val="20"/>
        </w:rPr>
      </w:pPr>
      <w:r w:rsidRPr="00381B73">
        <w:rPr>
          <w:rFonts w:ascii="Arial" w:hAnsi="Arial" w:cs="Arial"/>
          <w:sz w:val="20"/>
          <w:szCs w:val="20"/>
        </w:rPr>
        <w:t xml:space="preserve">Wywóz i utylizacja </w:t>
      </w:r>
      <w:r>
        <w:rPr>
          <w:rFonts w:ascii="Arial" w:hAnsi="Arial" w:cs="Arial"/>
          <w:sz w:val="20"/>
          <w:szCs w:val="20"/>
        </w:rPr>
        <w:t xml:space="preserve">papy i </w:t>
      </w:r>
      <w:r w:rsidRPr="00381B73">
        <w:rPr>
          <w:rFonts w:ascii="Arial" w:hAnsi="Arial" w:cs="Arial"/>
          <w:sz w:val="20"/>
          <w:szCs w:val="20"/>
        </w:rPr>
        <w:t>gruzu,</w:t>
      </w:r>
    </w:p>
    <w:p w:rsidR="004626EC" w:rsidRPr="007C613F" w:rsidRDefault="004626EC" w:rsidP="004626EC">
      <w:pPr>
        <w:pStyle w:val="Akapitzlist"/>
        <w:numPr>
          <w:ilvl w:val="0"/>
          <w:numId w:val="7"/>
        </w:numPr>
        <w:tabs>
          <w:tab w:val="left" w:pos="1004"/>
        </w:tabs>
        <w:spacing w:line="276" w:lineRule="auto"/>
        <w:jc w:val="both"/>
        <w:rPr>
          <w:rFonts w:ascii="Arial" w:hAnsi="Arial" w:cs="Arial"/>
          <w:sz w:val="20"/>
          <w:szCs w:val="20"/>
        </w:rPr>
      </w:pPr>
      <w:r w:rsidRPr="008B647A">
        <w:rPr>
          <w:rFonts w:ascii="Arial" w:hAnsi="Arial" w:cs="Arial"/>
          <w:sz w:val="20"/>
          <w:szCs w:val="20"/>
        </w:rPr>
        <w:t>Po zakończeniu robót budowlanych należy uporządkować teren budowy</w:t>
      </w:r>
      <w:r>
        <w:rPr>
          <w:rFonts w:ascii="Arial" w:hAnsi="Arial" w:cs="Arial"/>
          <w:sz w:val="20"/>
          <w:szCs w:val="20"/>
        </w:rPr>
        <w:t xml:space="preserve"> i </w:t>
      </w:r>
      <w:r w:rsidRPr="008B647A">
        <w:rPr>
          <w:rFonts w:ascii="Arial" w:hAnsi="Arial" w:cs="Arial"/>
          <w:sz w:val="20"/>
          <w:szCs w:val="20"/>
        </w:rPr>
        <w:t xml:space="preserve">teren </w:t>
      </w:r>
      <w:r>
        <w:rPr>
          <w:rFonts w:ascii="Arial" w:hAnsi="Arial" w:cs="Arial"/>
          <w:sz w:val="20"/>
          <w:szCs w:val="20"/>
        </w:rPr>
        <w:t xml:space="preserve">wokół </w:t>
      </w:r>
      <w:r w:rsidRPr="008B647A">
        <w:rPr>
          <w:rFonts w:ascii="Arial" w:hAnsi="Arial" w:cs="Arial"/>
          <w:sz w:val="20"/>
          <w:szCs w:val="20"/>
        </w:rPr>
        <w:t>bud</w:t>
      </w:r>
      <w:r>
        <w:rPr>
          <w:rFonts w:ascii="Arial" w:hAnsi="Arial" w:cs="Arial"/>
          <w:sz w:val="20"/>
          <w:szCs w:val="20"/>
        </w:rPr>
        <w:t>ynku</w:t>
      </w:r>
      <w:r w:rsidRPr="008B647A">
        <w:rPr>
          <w:rFonts w:ascii="Arial" w:hAnsi="Arial" w:cs="Arial"/>
          <w:sz w:val="20"/>
          <w:szCs w:val="20"/>
        </w:rPr>
        <w:t>.</w:t>
      </w:r>
    </w:p>
    <w:p w:rsidR="004626EC" w:rsidRDefault="004626EC" w:rsidP="004626EC">
      <w:pPr>
        <w:pStyle w:val="Akapitzlist"/>
        <w:tabs>
          <w:tab w:val="left" w:pos="1004"/>
        </w:tabs>
        <w:spacing w:line="276" w:lineRule="auto"/>
        <w:jc w:val="both"/>
        <w:rPr>
          <w:rFonts w:ascii="Arial" w:hAnsi="Arial" w:cs="Arial"/>
          <w:sz w:val="20"/>
          <w:szCs w:val="20"/>
        </w:rPr>
      </w:pPr>
    </w:p>
    <w:p w:rsidR="004626EC" w:rsidRDefault="004626EC" w:rsidP="004626EC">
      <w:pPr>
        <w:suppressAutoHyphens/>
        <w:spacing w:after="0"/>
        <w:ind w:left="360"/>
        <w:jc w:val="both"/>
        <w:rPr>
          <w:rFonts w:ascii="Arial" w:hAnsi="Arial" w:cs="Arial"/>
          <w:i/>
          <w:sz w:val="20"/>
          <w:szCs w:val="20"/>
        </w:rPr>
      </w:pPr>
      <w:r w:rsidRPr="00A51E78">
        <w:rPr>
          <w:rFonts w:ascii="Arial" w:hAnsi="Arial" w:cs="Arial"/>
          <w:b/>
          <w:i/>
          <w:sz w:val="20"/>
          <w:szCs w:val="20"/>
        </w:rPr>
        <w:t>Uwaga:</w:t>
      </w:r>
      <w:r w:rsidRPr="00381B73">
        <w:rPr>
          <w:rFonts w:ascii="Arial" w:hAnsi="Arial" w:cs="Arial"/>
          <w:i/>
          <w:sz w:val="20"/>
          <w:szCs w:val="20"/>
        </w:rPr>
        <w:t xml:space="preserve"> W przypadku stosowania jakichkolwiek rozwiązań systemowych należy przy wycenie uwzględnić wszystkie elementy danego systemu niezbędne do zrealizowania całości prac. Materiały budowlane oraz elementy prefabrykowane winny posiadać aprobaty techniczne (atesty) oraz odpowiadać odpowiednim normom.</w:t>
      </w:r>
    </w:p>
    <w:p w:rsidR="004626EC" w:rsidRDefault="004626EC" w:rsidP="004626EC">
      <w:pPr>
        <w:suppressAutoHyphens/>
        <w:spacing w:after="0"/>
        <w:ind w:left="644"/>
        <w:jc w:val="both"/>
        <w:rPr>
          <w:rFonts w:ascii="Arial" w:hAnsi="Arial" w:cs="Arial"/>
          <w:i/>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Wstępne prace przygotowawcze</w:t>
      </w:r>
    </w:p>
    <w:p w:rsidR="004626EC" w:rsidRDefault="004626EC" w:rsidP="004626EC">
      <w:pPr>
        <w:pStyle w:val="WW-Domynie"/>
        <w:spacing w:after="0"/>
        <w:ind w:left="644"/>
        <w:jc w:val="both"/>
        <w:rPr>
          <w:rFonts w:ascii="Arial" w:hAnsi="Arial" w:cs="Arial"/>
          <w:sz w:val="20"/>
          <w:szCs w:val="20"/>
        </w:rPr>
      </w:pPr>
      <w:r w:rsidRPr="00381B73">
        <w:rPr>
          <w:rFonts w:ascii="Arial" w:hAnsi="Arial" w:cs="Arial"/>
          <w:sz w:val="20"/>
          <w:szCs w:val="20"/>
        </w:rPr>
        <w:t>Przed przystąpieniem do właściwyc</w:t>
      </w:r>
      <w:r>
        <w:rPr>
          <w:rFonts w:ascii="Arial" w:hAnsi="Arial" w:cs="Arial"/>
          <w:sz w:val="20"/>
          <w:szCs w:val="20"/>
        </w:rPr>
        <w:t>h robót hydroizolacyjnych na dachu, należy wygrodzić i z</w:t>
      </w:r>
      <w:r w:rsidRPr="00314BD6">
        <w:rPr>
          <w:rFonts w:ascii="Arial" w:hAnsi="Arial" w:cs="Arial"/>
          <w:sz w:val="20"/>
          <w:szCs w:val="20"/>
        </w:rPr>
        <w:t xml:space="preserve">abezpieczyć teren </w:t>
      </w:r>
      <w:r>
        <w:rPr>
          <w:rFonts w:ascii="Arial" w:hAnsi="Arial" w:cs="Arial"/>
          <w:sz w:val="20"/>
          <w:szCs w:val="20"/>
        </w:rPr>
        <w:t>robót</w:t>
      </w:r>
      <w:r w:rsidRPr="00314BD6">
        <w:rPr>
          <w:rFonts w:ascii="Arial" w:hAnsi="Arial" w:cs="Arial"/>
          <w:sz w:val="20"/>
          <w:szCs w:val="20"/>
        </w:rPr>
        <w:t xml:space="preserve"> budowlanych</w:t>
      </w:r>
      <w:r>
        <w:rPr>
          <w:rFonts w:ascii="Arial" w:hAnsi="Arial" w:cs="Arial"/>
          <w:sz w:val="20"/>
          <w:szCs w:val="20"/>
        </w:rPr>
        <w:t>.</w:t>
      </w:r>
    </w:p>
    <w:p w:rsidR="004626EC" w:rsidRDefault="004626EC" w:rsidP="004626EC">
      <w:pPr>
        <w:pStyle w:val="WW-Domynie"/>
        <w:spacing w:after="0"/>
        <w:ind w:left="644"/>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Pr>
          <w:rFonts w:ascii="Arial" w:hAnsi="Arial" w:cs="Arial"/>
          <w:b/>
          <w:sz w:val="20"/>
          <w:szCs w:val="20"/>
        </w:rPr>
        <w:t>Roboty rozbiórkowe</w:t>
      </w:r>
    </w:p>
    <w:p w:rsidR="004626EC" w:rsidRDefault="004626EC" w:rsidP="004626EC">
      <w:pPr>
        <w:pStyle w:val="WW-Domynie"/>
        <w:spacing w:after="0"/>
        <w:ind w:firstLine="360"/>
        <w:jc w:val="both"/>
        <w:rPr>
          <w:rFonts w:ascii="Arial" w:hAnsi="Arial" w:cs="Arial"/>
          <w:sz w:val="20"/>
          <w:szCs w:val="20"/>
        </w:rPr>
      </w:pPr>
      <w:r>
        <w:rPr>
          <w:rFonts w:ascii="Arial" w:hAnsi="Arial" w:cs="Arial"/>
          <w:sz w:val="20"/>
          <w:szCs w:val="20"/>
        </w:rPr>
        <w:t xml:space="preserve">Rozebranie zadaszenia żelbetonowego, oraz dobudówki o konstrukcji   </w:t>
      </w:r>
    </w:p>
    <w:p w:rsidR="004626EC" w:rsidRDefault="004626EC" w:rsidP="004626EC">
      <w:pPr>
        <w:pStyle w:val="WW-Domynie"/>
        <w:spacing w:after="0"/>
        <w:ind w:left="644"/>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 xml:space="preserve">Roboty elektryczne </w:t>
      </w:r>
    </w:p>
    <w:p w:rsidR="004626EC" w:rsidRPr="00381B73" w:rsidRDefault="004626EC" w:rsidP="004626EC">
      <w:pPr>
        <w:numPr>
          <w:ilvl w:val="0"/>
          <w:numId w:val="8"/>
        </w:numPr>
        <w:spacing w:after="0"/>
        <w:jc w:val="both"/>
        <w:rPr>
          <w:rFonts w:ascii="Arial" w:hAnsi="Arial" w:cs="Arial"/>
          <w:b/>
          <w:sz w:val="20"/>
          <w:szCs w:val="20"/>
        </w:rPr>
      </w:pPr>
      <w:r w:rsidRPr="00381B73">
        <w:rPr>
          <w:rFonts w:ascii="Arial" w:hAnsi="Arial" w:cs="Arial"/>
          <w:b/>
          <w:sz w:val="20"/>
          <w:szCs w:val="20"/>
        </w:rPr>
        <w:t>W zakres wymiany instalacji odgromowej wchodzą:</w:t>
      </w:r>
    </w:p>
    <w:p w:rsidR="004626EC" w:rsidRPr="00381B73" w:rsidRDefault="004626EC" w:rsidP="004626EC">
      <w:pPr>
        <w:numPr>
          <w:ilvl w:val="0"/>
          <w:numId w:val="9"/>
        </w:numPr>
        <w:spacing w:after="0"/>
        <w:jc w:val="both"/>
        <w:rPr>
          <w:rFonts w:ascii="Arial" w:hAnsi="Arial" w:cs="Arial"/>
          <w:sz w:val="20"/>
          <w:szCs w:val="20"/>
        </w:rPr>
      </w:pPr>
      <w:r w:rsidRPr="00381B73">
        <w:rPr>
          <w:rFonts w:ascii="Arial" w:hAnsi="Arial" w:cs="Arial"/>
          <w:sz w:val="20"/>
          <w:szCs w:val="20"/>
        </w:rPr>
        <w:t xml:space="preserve">Demontaż starej instalacji odgromowej </w:t>
      </w:r>
      <w:r>
        <w:rPr>
          <w:rFonts w:ascii="Arial" w:hAnsi="Arial" w:cs="Arial"/>
          <w:sz w:val="20"/>
          <w:szCs w:val="20"/>
        </w:rPr>
        <w:t xml:space="preserve">na dachu budynku, zwody poziome, pionowe. </w:t>
      </w:r>
    </w:p>
    <w:p w:rsidR="004626EC" w:rsidRPr="00381B73" w:rsidRDefault="004626EC" w:rsidP="004626EC">
      <w:pPr>
        <w:numPr>
          <w:ilvl w:val="0"/>
          <w:numId w:val="9"/>
        </w:numPr>
        <w:spacing w:after="0"/>
        <w:jc w:val="both"/>
        <w:rPr>
          <w:rFonts w:ascii="Arial" w:hAnsi="Arial" w:cs="Arial"/>
          <w:sz w:val="20"/>
          <w:szCs w:val="20"/>
        </w:rPr>
      </w:pPr>
      <w:r w:rsidRPr="00381B73">
        <w:rPr>
          <w:rFonts w:ascii="Arial" w:hAnsi="Arial" w:cs="Arial"/>
          <w:sz w:val="20"/>
          <w:szCs w:val="20"/>
        </w:rPr>
        <w:t xml:space="preserve">Wykonanie nowej, instalacji odgromowej </w:t>
      </w:r>
      <w:r>
        <w:rPr>
          <w:rFonts w:ascii="Arial" w:hAnsi="Arial" w:cs="Arial"/>
          <w:sz w:val="20"/>
          <w:szCs w:val="20"/>
        </w:rPr>
        <w:t>na dachu budynku</w:t>
      </w:r>
      <w:r w:rsidRPr="005C3E14">
        <w:rPr>
          <w:rFonts w:ascii="Arial" w:hAnsi="Arial" w:cs="Arial"/>
          <w:sz w:val="20"/>
          <w:szCs w:val="20"/>
        </w:rPr>
        <w:t xml:space="preserve"> </w:t>
      </w:r>
      <w:r>
        <w:rPr>
          <w:rFonts w:ascii="Arial" w:hAnsi="Arial" w:cs="Arial"/>
          <w:sz w:val="20"/>
          <w:szCs w:val="20"/>
        </w:rPr>
        <w:t xml:space="preserve">i połączenie jej z istniejącą instalacją </w:t>
      </w:r>
      <w:r w:rsidRPr="00381B73">
        <w:rPr>
          <w:rFonts w:ascii="Arial" w:hAnsi="Arial" w:cs="Arial"/>
          <w:sz w:val="20"/>
          <w:szCs w:val="20"/>
        </w:rPr>
        <w:t>odprowadzając</w:t>
      </w:r>
      <w:r>
        <w:rPr>
          <w:rFonts w:ascii="Arial" w:hAnsi="Arial" w:cs="Arial"/>
          <w:sz w:val="20"/>
          <w:szCs w:val="20"/>
        </w:rPr>
        <w:t>ą</w:t>
      </w:r>
      <w:r w:rsidRPr="00381B73">
        <w:rPr>
          <w:rFonts w:ascii="Arial" w:hAnsi="Arial" w:cs="Arial"/>
          <w:sz w:val="20"/>
          <w:szCs w:val="20"/>
        </w:rPr>
        <w:t>.</w:t>
      </w:r>
    </w:p>
    <w:p w:rsidR="004626EC" w:rsidRPr="00381B73" w:rsidRDefault="004626EC" w:rsidP="004626EC">
      <w:pPr>
        <w:numPr>
          <w:ilvl w:val="0"/>
          <w:numId w:val="9"/>
        </w:numPr>
        <w:spacing w:after="0"/>
        <w:jc w:val="both"/>
        <w:rPr>
          <w:rFonts w:ascii="Arial" w:hAnsi="Arial" w:cs="Arial"/>
          <w:sz w:val="20"/>
          <w:szCs w:val="20"/>
        </w:rPr>
      </w:pPr>
      <w:r w:rsidRPr="00381B73">
        <w:rPr>
          <w:rFonts w:ascii="Arial" w:hAnsi="Arial" w:cs="Arial"/>
          <w:sz w:val="20"/>
          <w:szCs w:val="20"/>
        </w:rPr>
        <w:t>Sporządzenie dokumentacji i pomiarów powykonawczych</w:t>
      </w:r>
    </w:p>
    <w:p w:rsidR="004626EC" w:rsidRDefault="004626EC" w:rsidP="004626EC">
      <w:pPr>
        <w:numPr>
          <w:ilvl w:val="0"/>
          <w:numId w:val="8"/>
        </w:numPr>
        <w:spacing w:after="0"/>
        <w:jc w:val="both"/>
        <w:rPr>
          <w:rFonts w:ascii="Arial" w:hAnsi="Arial" w:cs="Arial"/>
          <w:b/>
          <w:sz w:val="20"/>
          <w:szCs w:val="20"/>
        </w:rPr>
      </w:pPr>
      <w:r w:rsidRPr="00381B73">
        <w:rPr>
          <w:rFonts w:ascii="Arial" w:hAnsi="Arial" w:cs="Arial"/>
          <w:b/>
          <w:sz w:val="20"/>
          <w:szCs w:val="20"/>
        </w:rPr>
        <w:t>Wykonanie instalacji odgromowej</w:t>
      </w:r>
    </w:p>
    <w:p w:rsidR="004626EC" w:rsidRPr="00314BD6" w:rsidRDefault="004626EC" w:rsidP="004626EC">
      <w:pPr>
        <w:spacing w:after="0"/>
        <w:ind w:left="720"/>
        <w:jc w:val="both"/>
        <w:rPr>
          <w:rFonts w:ascii="Arial" w:hAnsi="Arial" w:cs="Arial"/>
          <w:b/>
          <w:sz w:val="20"/>
          <w:szCs w:val="20"/>
        </w:rPr>
      </w:pPr>
      <w:r w:rsidRPr="00314BD6">
        <w:rPr>
          <w:rFonts w:ascii="Arial" w:hAnsi="Arial" w:cs="Arial"/>
          <w:sz w:val="20"/>
          <w:szCs w:val="20"/>
        </w:rPr>
        <w:t>Instalację odgromową na budynku wykonać jako odtworzenie o</w:t>
      </w:r>
      <w:r>
        <w:rPr>
          <w:rFonts w:ascii="Arial" w:hAnsi="Arial" w:cs="Arial"/>
          <w:sz w:val="20"/>
          <w:szCs w:val="20"/>
        </w:rPr>
        <w:t xml:space="preserve">becnej instalacji zewnętrznej </w:t>
      </w:r>
      <w:r w:rsidRPr="00A64926">
        <w:rPr>
          <w:rFonts w:ascii="Arial" w:hAnsi="Arial" w:cs="Arial"/>
          <w:sz w:val="20"/>
          <w:szCs w:val="20"/>
        </w:rPr>
        <w:t>drut</w:t>
      </w:r>
      <w:r>
        <w:rPr>
          <w:rFonts w:ascii="Arial" w:hAnsi="Arial" w:cs="Arial"/>
          <w:sz w:val="20"/>
          <w:szCs w:val="20"/>
        </w:rPr>
        <w:t>em</w:t>
      </w:r>
      <w:r w:rsidRPr="00A64926">
        <w:rPr>
          <w:rFonts w:ascii="Arial" w:hAnsi="Arial" w:cs="Arial"/>
          <w:sz w:val="20"/>
          <w:szCs w:val="20"/>
        </w:rPr>
        <w:t xml:space="preserve"> stalowy</w:t>
      </w:r>
      <w:r>
        <w:rPr>
          <w:rFonts w:ascii="Arial" w:hAnsi="Arial" w:cs="Arial"/>
          <w:sz w:val="20"/>
          <w:szCs w:val="20"/>
        </w:rPr>
        <w:t>m</w:t>
      </w:r>
      <w:r w:rsidRPr="00A64926">
        <w:rPr>
          <w:rFonts w:ascii="Arial" w:hAnsi="Arial" w:cs="Arial"/>
          <w:sz w:val="20"/>
          <w:szCs w:val="20"/>
        </w:rPr>
        <w:t xml:space="preserve"> FeZn </w:t>
      </w:r>
      <w:r>
        <w:rPr>
          <w:rFonts w:ascii="Arial" w:hAnsi="Arial" w:cs="Arial"/>
          <w:sz w:val="20"/>
          <w:szCs w:val="20"/>
        </w:rPr>
        <w:t>Ø</w:t>
      </w:r>
      <w:r w:rsidRPr="00A64926">
        <w:rPr>
          <w:rFonts w:ascii="Arial" w:hAnsi="Arial" w:cs="Arial"/>
          <w:sz w:val="20"/>
          <w:szCs w:val="20"/>
        </w:rPr>
        <w:t xml:space="preserve"> 8</w:t>
      </w:r>
      <w:r>
        <w:rPr>
          <w:rFonts w:ascii="Arial" w:hAnsi="Arial" w:cs="Arial"/>
          <w:sz w:val="20"/>
          <w:szCs w:val="20"/>
        </w:rPr>
        <w:t xml:space="preserve"> </w:t>
      </w:r>
      <w:r w:rsidRPr="00A64926">
        <w:rPr>
          <w:rFonts w:ascii="Arial" w:hAnsi="Arial" w:cs="Arial"/>
          <w:sz w:val="20"/>
          <w:szCs w:val="20"/>
        </w:rPr>
        <w:t>mm</w:t>
      </w:r>
      <w:r>
        <w:rPr>
          <w:rFonts w:ascii="Arial" w:hAnsi="Arial" w:cs="Arial"/>
          <w:sz w:val="20"/>
          <w:szCs w:val="20"/>
        </w:rPr>
        <w:t xml:space="preserve"> z </w:t>
      </w:r>
      <w:r w:rsidRPr="00314BD6">
        <w:rPr>
          <w:rFonts w:ascii="Arial" w:hAnsi="Arial" w:cs="Arial"/>
          <w:sz w:val="20"/>
          <w:szCs w:val="20"/>
        </w:rPr>
        <w:t>wykorzystaniem istniejąc</w:t>
      </w:r>
      <w:r>
        <w:rPr>
          <w:rFonts w:ascii="Arial" w:hAnsi="Arial" w:cs="Arial"/>
          <w:sz w:val="20"/>
          <w:szCs w:val="20"/>
        </w:rPr>
        <w:t>ych przewodów odprowadzających i</w:t>
      </w:r>
      <w:r w:rsidRPr="00314BD6">
        <w:rPr>
          <w:rFonts w:ascii="Arial" w:hAnsi="Arial" w:cs="Arial"/>
          <w:sz w:val="20"/>
          <w:szCs w:val="20"/>
        </w:rPr>
        <w:t xml:space="preserve"> uziomu otokowego. Oporność uziemienia odgromowego nie może przekroczyć wartości R &lt;10Ω.    </w:t>
      </w:r>
    </w:p>
    <w:p w:rsidR="004626EC" w:rsidRPr="0076234C" w:rsidRDefault="004626EC" w:rsidP="004626EC">
      <w:pPr>
        <w:pStyle w:val="WW-Domynie"/>
        <w:spacing w:after="0"/>
        <w:ind w:left="708"/>
        <w:jc w:val="both"/>
        <w:rPr>
          <w:rFonts w:ascii="Arial" w:hAnsi="Arial" w:cs="Arial"/>
          <w:sz w:val="20"/>
          <w:szCs w:val="20"/>
          <w:lang w:eastAsia="pl-PL"/>
        </w:rPr>
      </w:pPr>
      <w:r w:rsidRPr="0076234C">
        <w:rPr>
          <w:rFonts w:ascii="Arial" w:hAnsi="Arial" w:cs="Arial"/>
          <w:sz w:val="20"/>
          <w:szCs w:val="20"/>
          <w:lang w:eastAsia="pl-PL"/>
        </w:rPr>
        <w:t>Wszystkie materiały winny posiadać stosowne atesty i dopuszczenia.</w:t>
      </w:r>
    </w:p>
    <w:p w:rsidR="004626EC" w:rsidRPr="0076234C" w:rsidRDefault="004626EC" w:rsidP="004626EC">
      <w:pPr>
        <w:pStyle w:val="WW-Domynie"/>
        <w:spacing w:after="0"/>
        <w:ind w:left="708"/>
        <w:jc w:val="both"/>
        <w:rPr>
          <w:rFonts w:ascii="Arial" w:hAnsi="Arial" w:cs="Arial"/>
          <w:sz w:val="20"/>
          <w:szCs w:val="20"/>
          <w:lang w:eastAsia="pl-PL"/>
        </w:rPr>
      </w:pPr>
      <w:r w:rsidRPr="0076234C">
        <w:rPr>
          <w:rFonts w:ascii="Arial" w:hAnsi="Arial" w:cs="Arial"/>
          <w:sz w:val="20"/>
          <w:szCs w:val="20"/>
          <w:lang w:eastAsia="pl-PL"/>
        </w:rPr>
        <w:t xml:space="preserve">Po wykonaniu </w:t>
      </w:r>
      <w:r>
        <w:rPr>
          <w:rFonts w:ascii="Arial" w:hAnsi="Arial" w:cs="Arial"/>
          <w:sz w:val="20"/>
          <w:szCs w:val="20"/>
          <w:lang w:eastAsia="pl-PL"/>
        </w:rPr>
        <w:t>robót</w:t>
      </w:r>
      <w:r w:rsidRPr="0076234C">
        <w:rPr>
          <w:rFonts w:ascii="Arial" w:hAnsi="Arial" w:cs="Arial"/>
          <w:sz w:val="20"/>
          <w:szCs w:val="20"/>
          <w:lang w:eastAsia="pl-PL"/>
        </w:rPr>
        <w:t xml:space="preserve"> należy wykonać metrykę urządzenia piorunochronnego, oraz  protokół badania urządzenia piorunochronnego.</w:t>
      </w:r>
    </w:p>
    <w:p w:rsidR="004626EC" w:rsidRPr="00381B73" w:rsidRDefault="004626EC" w:rsidP="004626EC">
      <w:pPr>
        <w:numPr>
          <w:ilvl w:val="0"/>
          <w:numId w:val="4"/>
        </w:numPr>
        <w:spacing w:after="0"/>
        <w:jc w:val="both"/>
        <w:rPr>
          <w:rFonts w:ascii="Arial" w:hAnsi="Arial" w:cs="Arial"/>
          <w:sz w:val="20"/>
          <w:szCs w:val="20"/>
        </w:rPr>
      </w:pPr>
      <w:r w:rsidRPr="00381B73">
        <w:rPr>
          <w:rFonts w:ascii="Arial" w:hAnsi="Arial" w:cs="Arial"/>
          <w:sz w:val="20"/>
          <w:szCs w:val="20"/>
        </w:rPr>
        <w:t>Całość prac związanych z pracami elektrycznymi</w:t>
      </w:r>
      <w:r>
        <w:rPr>
          <w:rFonts w:ascii="Arial" w:hAnsi="Arial" w:cs="Arial"/>
          <w:sz w:val="20"/>
          <w:szCs w:val="20"/>
        </w:rPr>
        <w:t xml:space="preserve"> należy przeprowadzić zgodnie z </w:t>
      </w:r>
      <w:r w:rsidRPr="00381B73">
        <w:rPr>
          <w:rFonts w:ascii="Arial" w:hAnsi="Arial" w:cs="Arial"/>
          <w:sz w:val="20"/>
          <w:szCs w:val="20"/>
        </w:rPr>
        <w:t>obowiązującymi normami i przepisami BHP.</w:t>
      </w:r>
    </w:p>
    <w:p w:rsidR="004626EC" w:rsidRPr="00381B73" w:rsidRDefault="004626EC" w:rsidP="004626EC">
      <w:pPr>
        <w:numPr>
          <w:ilvl w:val="0"/>
          <w:numId w:val="4"/>
        </w:numPr>
        <w:spacing w:after="0"/>
        <w:jc w:val="both"/>
        <w:rPr>
          <w:rFonts w:ascii="Arial" w:hAnsi="Arial" w:cs="Arial"/>
          <w:sz w:val="20"/>
          <w:szCs w:val="20"/>
        </w:rPr>
      </w:pPr>
      <w:r w:rsidRPr="00381B73">
        <w:rPr>
          <w:rFonts w:ascii="Arial" w:hAnsi="Arial" w:cs="Arial"/>
          <w:sz w:val="20"/>
          <w:szCs w:val="20"/>
        </w:rPr>
        <w:t xml:space="preserve">Instalację powinien realizować wyłącznie wykwalifikowany wykonawca, posiadający bogate doświadczenie w danego typu rozwiązaniach. </w:t>
      </w:r>
    </w:p>
    <w:p w:rsidR="004626EC" w:rsidRDefault="004626EC" w:rsidP="004626EC">
      <w:pPr>
        <w:numPr>
          <w:ilvl w:val="0"/>
          <w:numId w:val="4"/>
        </w:numPr>
        <w:spacing w:after="0"/>
        <w:jc w:val="both"/>
        <w:rPr>
          <w:rFonts w:ascii="Arial" w:hAnsi="Arial" w:cs="Arial"/>
          <w:sz w:val="20"/>
          <w:szCs w:val="20"/>
        </w:rPr>
      </w:pPr>
      <w:r w:rsidRPr="00381B73">
        <w:rPr>
          <w:rFonts w:ascii="Arial" w:hAnsi="Arial" w:cs="Arial"/>
          <w:sz w:val="20"/>
          <w:szCs w:val="20"/>
        </w:rPr>
        <w:t>Przy wykonywaniu prac instalacyjnych zachować koordynację z pozostałymi instalacjami</w:t>
      </w:r>
      <w:r>
        <w:rPr>
          <w:rFonts w:ascii="Arial" w:hAnsi="Arial" w:cs="Arial"/>
          <w:sz w:val="20"/>
          <w:szCs w:val="20"/>
        </w:rPr>
        <w:t>.</w:t>
      </w:r>
    </w:p>
    <w:p w:rsidR="004626EC" w:rsidRDefault="004626EC" w:rsidP="004626EC">
      <w:pPr>
        <w:spacing w:after="0"/>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Wymagania dotyczące materiałów</w:t>
      </w:r>
    </w:p>
    <w:p w:rsidR="004626EC" w:rsidRPr="00381B73" w:rsidRDefault="004626EC" w:rsidP="004626EC">
      <w:pPr>
        <w:pStyle w:val="WW-Domynie"/>
        <w:spacing w:after="0"/>
        <w:ind w:left="708"/>
        <w:jc w:val="both"/>
        <w:rPr>
          <w:rFonts w:ascii="Arial" w:hAnsi="Arial" w:cs="Arial"/>
          <w:sz w:val="20"/>
          <w:szCs w:val="20"/>
        </w:rPr>
      </w:pPr>
      <w:r w:rsidRPr="00381B73">
        <w:rPr>
          <w:rFonts w:ascii="Arial" w:hAnsi="Arial" w:cs="Arial"/>
          <w:sz w:val="20"/>
          <w:szCs w:val="20"/>
        </w:rPr>
        <w:t>Przy wykonywaniu robót budowlanych należy stosować wyroby budowlane o właściwościach użytkowych umożliwiających prawidłowe</w:t>
      </w:r>
      <w:r>
        <w:rPr>
          <w:rFonts w:ascii="Arial" w:hAnsi="Arial" w:cs="Arial"/>
          <w:sz w:val="20"/>
          <w:szCs w:val="20"/>
        </w:rPr>
        <w:t xml:space="preserve"> wykonanie obiektów budowlanych - dopuszczone do </w:t>
      </w:r>
      <w:r w:rsidRPr="00381B73">
        <w:rPr>
          <w:rFonts w:ascii="Arial" w:hAnsi="Arial" w:cs="Arial"/>
          <w:sz w:val="20"/>
          <w:szCs w:val="20"/>
        </w:rPr>
        <w:t>obrotu i powszechnego lub jednostkowego stosowania w budownictwie.</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wyroby budowlane, właściwie oznaczone, dla których zgodnie z odrębnymi przepisami:</w:t>
      </w:r>
    </w:p>
    <w:p w:rsidR="004626EC" w:rsidRPr="00381B73" w:rsidRDefault="004626EC" w:rsidP="004626EC">
      <w:pPr>
        <w:pStyle w:val="Akapitzlist"/>
        <w:numPr>
          <w:ilvl w:val="0"/>
          <w:numId w:val="2"/>
        </w:numPr>
        <w:tabs>
          <w:tab w:val="left" w:pos="1440"/>
        </w:tabs>
        <w:spacing w:line="276" w:lineRule="auto"/>
        <w:ind w:left="1440"/>
        <w:jc w:val="both"/>
        <w:rPr>
          <w:rFonts w:ascii="Arial" w:hAnsi="Arial" w:cs="Arial"/>
          <w:sz w:val="20"/>
          <w:szCs w:val="20"/>
        </w:rPr>
      </w:pPr>
      <w:r w:rsidRPr="00314BD6">
        <w:rPr>
          <w:rFonts w:ascii="Arial" w:hAnsi="Arial" w:cs="Arial"/>
          <w:sz w:val="20"/>
          <w:szCs w:val="20"/>
        </w:rPr>
        <w:t>wydano certyfikat na znak bezpieczeństwa, wykazujący, że zapewniono zgodność z</w:t>
      </w:r>
      <w:r>
        <w:rPr>
          <w:rFonts w:ascii="Arial" w:hAnsi="Arial" w:cs="Arial"/>
          <w:sz w:val="20"/>
          <w:szCs w:val="20"/>
        </w:rPr>
        <w:t> </w:t>
      </w:r>
      <w:r w:rsidRPr="00381B73">
        <w:rPr>
          <w:rFonts w:ascii="Arial" w:hAnsi="Arial" w:cs="Arial"/>
          <w:sz w:val="20"/>
          <w:szCs w:val="20"/>
        </w:rPr>
        <w:t xml:space="preserve">kryteriami technicznymi określonymi na podstawie Polskich Norm, aprobat technicznych oraz właściwych przepisów i dokumentów technicznych – w odniesieniu </w:t>
      </w:r>
      <w:r w:rsidRPr="00381B73">
        <w:rPr>
          <w:rFonts w:ascii="Arial" w:hAnsi="Arial" w:cs="Arial"/>
          <w:sz w:val="20"/>
          <w:szCs w:val="20"/>
        </w:rPr>
        <w:lastRenderedPageBreak/>
        <w:t>do wyrobów podlegających tej certyfikacji,</w:t>
      </w:r>
    </w:p>
    <w:p w:rsidR="004626EC" w:rsidRPr="00381B73" w:rsidRDefault="004626EC" w:rsidP="004626EC">
      <w:pPr>
        <w:pStyle w:val="Akapitzlist"/>
        <w:numPr>
          <w:ilvl w:val="0"/>
          <w:numId w:val="2"/>
        </w:numPr>
        <w:tabs>
          <w:tab w:val="left" w:pos="1440"/>
        </w:tabs>
        <w:spacing w:line="276" w:lineRule="auto"/>
        <w:ind w:left="1440"/>
        <w:jc w:val="both"/>
        <w:rPr>
          <w:rFonts w:ascii="Arial" w:hAnsi="Arial" w:cs="Arial"/>
          <w:sz w:val="20"/>
          <w:szCs w:val="20"/>
        </w:rPr>
      </w:pPr>
      <w:r w:rsidRPr="00381B73">
        <w:rPr>
          <w:rFonts w:ascii="Arial" w:hAnsi="Arial" w:cs="Arial"/>
          <w:sz w:val="20"/>
          <w:szCs w:val="20"/>
        </w:rPr>
        <w:t>dokonano oceny zgodności i wydano certyfikat zgodn</w:t>
      </w:r>
      <w:r>
        <w:rPr>
          <w:rFonts w:ascii="Arial" w:hAnsi="Arial" w:cs="Arial"/>
          <w:sz w:val="20"/>
          <w:szCs w:val="20"/>
        </w:rPr>
        <w:t>ości lub deklaracje zgodności z </w:t>
      </w:r>
      <w:r w:rsidRPr="00381B73">
        <w:rPr>
          <w:rFonts w:ascii="Arial" w:hAnsi="Arial" w:cs="Arial"/>
          <w:sz w:val="20"/>
          <w:szCs w:val="20"/>
        </w:rPr>
        <w:t>Polską Normą lub z aprobatą techniczną – w odniesieniu do wyrobów nieobjętych certyfikacją określoną w lit. a, mających istotny wpływ na spełnienie co najmniej jednego z wymagań podstawowych;</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wyroby budowlane umieszczone w wykazie wyrobów n</w:t>
      </w:r>
      <w:r>
        <w:rPr>
          <w:rFonts w:ascii="Arial" w:hAnsi="Arial" w:cs="Arial"/>
          <w:sz w:val="20"/>
          <w:szCs w:val="20"/>
        </w:rPr>
        <w:t>ie mających istotnego wpływu na </w:t>
      </w:r>
      <w:r w:rsidRPr="00381B73">
        <w:rPr>
          <w:rFonts w:ascii="Arial" w:hAnsi="Arial" w:cs="Arial"/>
          <w:sz w:val="20"/>
          <w:szCs w:val="20"/>
        </w:rPr>
        <w:t>spełnienie wymagań podstawowych oraz wyrobów wytwarzanych i stosowanych według tradycyjnie uznanych zasad sztuki budowlanej;</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wyroby budowlane:</w:t>
      </w:r>
    </w:p>
    <w:p w:rsidR="004626EC" w:rsidRPr="00381B73" w:rsidRDefault="004626EC" w:rsidP="004626EC">
      <w:pPr>
        <w:pStyle w:val="Akapitzlist"/>
        <w:numPr>
          <w:ilvl w:val="0"/>
          <w:numId w:val="3"/>
        </w:numPr>
        <w:tabs>
          <w:tab w:val="left" w:pos="1440"/>
        </w:tabs>
        <w:spacing w:line="276" w:lineRule="auto"/>
        <w:ind w:left="1440"/>
        <w:jc w:val="both"/>
        <w:rPr>
          <w:rFonts w:ascii="Arial" w:hAnsi="Arial" w:cs="Arial"/>
          <w:sz w:val="20"/>
          <w:szCs w:val="20"/>
        </w:rPr>
      </w:pPr>
      <w:r w:rsidRPr="00381B73">
        <w:rPr>
          <w:rFonts w:ascii="Arial" w:hAnsi="Arial" w:cs="Arial"/>
          <w:sz w:val="20"/>
          <w:szCs w:val="20"/>
        </w:rPr>
        <w:t>oznaczone znakowaniem CE, dla których zgodnie z odrębnymi przepisami dokonano oceny zgodności ze zharmonizowaną normą europejską wprowadzoną do zbioru Polskich Norm, z europejską aprobatą techniczną lub krajową specyfikacją techniczną państwa członkowskiego Unii Europejskiej uzn</w:t>
      </w:r>
      <w:r>
        <w:rPr>
          <w:rFonts w:ascii="Arial" w:hAnsi="Arial" w:cs="Arial"/>
          <w:sz w:val="20"/>
          <w:szCs w:val="20"/>
        </w:rPr>
        <w:t>aną przez Komisję Europejską za </w:t>
      </w:r>
      <w:r w:rsidRPr="00381B73">
        <w:rPr>
          <w:rFonts w:ascii="Arial" w:hAnsi="Arial" w:cs="Arial"/>
          <w:sz w:val="20"/>
          <w:szCs w:val="20"/>
        </w:rPr>
        <w:t>zgodą z wymaganiami podstawowymi,</w:t>
      </w:r>
    </w:p>
    <w:p w:rsidR="004626EC" w:rsidRPr="00381B73" w:rsidRDefault="004626EC" w:rsidP="004626EC">
      <w:pPr>
        <w:pStyle w:val="Akapitzlist"/>
        <w:numPr>
          <w:ilvl w:val="0"/>
          <w:numId w:val="3"/>
        </w:numPr>
        <w:tabs>
          <w:tab w:val="left" w:pos="1440"/>
        </w:tabs>
        <w:spacing w:line="276" w:lineRule="auto"/>
        <w:ind w:left="1440"/>
        <w:jc w:val="both"/>
        <w:rPr>
          <w:rFonts w:ascii="Arial" w:hAnsi="Arial" w:cs="Arial"/>
          <w:sz w:val="20"/>
          <w:szCs w:val="20"/>
        </w:rPr>
      </w:pPr>
      <w:r w:rsidRPr="00381B73">
        <w:rPr>
          <w:rFonts w:ascii="Arial" w:hAnsi="Arial" w:cs="Arial"/>
          <w:sz w:val="20"/>
          <w:szCs w:val="20"/>
        </w:rPr>
        <w:t>wyroby znajdujące się w określonym przez Komisję Europejską wykazie wyrobów mających niewielkie znaczenie dla zdrowia i bezpieczeństwa, dla których producent wydał deklaracje zgodności z uznanymi regułami sztuki budowlanej.</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Dopuszczone do jednostkowego stosowania w obiekcie budowlanym są wyroby wykonane według indywidualnej dokumentacji technicznej sporządzonej przez projektanta obiektu lub z nim uzgodnionej, dla których dostawca wy</w:t>
      </w:r>
      <w:r>
        <w:rPr>
          <w:rFonts w:ascii="Arial" w:hAnsi="Arial" w:cs="Arial"/>
          <w:sz w:val="20"/>
          <w:szCs w:val="20"/>
        </w:rPr>
        <w:t>dał oświadczenie wskazujące, że </w:t>
      </w:r>
      <w:r w:rsidRPr="00381B73">
        <w:rPr>
          <w:rFonts w:ascii="Arial" w:hAnsi="Arial" w:cs="Arial"/>
          <w:sz w:val="20"/>
          <w:szCs w:val="20"/>
        </w:rPr>
        <w:t>zapewniono zgodność wyrobu z ta dokumentacja oraz z przepisami i obowiązującymi normami.</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Co najmniej na jeden tydzień przed planowanym wykorzystaniem, Wykonawca przedstawi szczegółowe informacje o materiale, świadectwa badan</w:t>
      </w:r>
      <w:r>
        <w:rPr>
          <w:rFonts w:ascii="Arial" w:hAnsi="Arial" w:cs="Arial"/>
          <w:sz w:val="20"/>
          <w:szCs w:val="20"/>
        </w:rPr>
        <w:t>, źródła pozyskania i próbki do </w:t>
      </w:r>
      <w:r w:rsidRPr="00381B73">
        <w:rPr>
          <w:rFonts w:ascii="Arial" w:hAnsi="Arial" w:cs="Arial"/>
          <w:sz w:val="20"/>
          <w:szCs w:val="20"/>
        </w:rPr>
        <w:t>zaakceptowania przez Zamawiającego.</w:t>
      </w:r>
    </w:p>
    <w:p w:rsidR="004626EC" w:rsidRPr="00381B73" w:rsidRDefault="004626EC" w:rsidP="004626EC">
      <w:pPr>
        <w:pStyle w:val="Akapitzlist"/>
        <w:numPr>
          <w:ilvl w:val="0"/>
          <w:numId w:val="1"/>
        </w:numPr>
        <w:tabs>
          <w:tab w:val="left" w:pos="1080"/>
        </w:tabs>
        <w:spacing w:line="276" w:lineRule="auto"/>
        <w:ind w:left="1080"/>
        <w:jc w:val="both"/>
        <w:rPr>
          <w:rFonts w:ascii="Arial" w:hAnsi="Arial" w:cs="Arial"/>
          <w:sz w:val="20"/>
          <w:szCs w:val="20"/>
        </w:rPr>
      </w:pPr>
      <w:r w:rsidRPr="00381B73">
        <w:rPr>
          <w:rFonts w:ascii="Arial" w:hAnsi="Arial" w:cs="Arial"/>
          <w:sz w:val="20"/>
          <w:szCs w:val="20"/>
        </w:rPr>
        <w:t xml:space="preserve">Wykonawca zapewni prawidłowe składowanie materiałów na </w:t>
      </w:r>
      <w:r>
        <w:rPr>
          <w:rFonts w:ascii="Arial" w:hAnsi="Arial" w:cs="Arial"/>
          <w:sz w:val="20"/>
          <w:szCs w:val="20"/>
        </w:rPr>
        <w:t>terenie placu budowy, tak </w:t>
      </w:r>
      <w:r w:rsidRPr="00381B73">
        <w:rPr>
          <w:rFonts w:ascii="Arial" w:hAnsi="Arial" w:cs="Arial"/>
          <w:sz w:val="20"/>
          <w:szCs w:val="20"/>
        </w:rPr>
        <w:t>aby zachowały one swoja jakość i właściwości do robót i były dostępne do kontroli przez Inspektora Nadzoru.</w:t>
      </w:r>
    </w:p>
    <w:p w:rsidR="004626EC" w:rsidRDefault="004626EC" w:rsidP="004626EC">
      <w:pPr>
        <w:pStyle w:val="WW-Domynie"/>
        <w:spacing w:after="0"/>
        <w:ind w:left="1080"/>
        <w:jc w:val="both"/>
        <w:rPr>
          <w:rFonts w:ascii="Arial" w:hAnsi="Arial" w:cs="Arial"/>
          <w:sz w:val="20"/>
          <w:szCs w:val="20"/>
        </w:rPr>
      </w:pPr>
      <w:r w:rsidRPr="00381B73">
        <w:rPr>
          <w:rFonts w:ascii="Arial" w:hAnsi="Arial" w:cs="Arial"/>
          <w:sz w:val="20"/>
          <w:szCs w:val="20"/>
        </w:rPr>
        <w:t>Materiały nie odpowiadające wymaganiom zostaną przez Wykonawcę wywiezione z terenu budowy.</w:t>
      </w:r>
    </w:p>
    <w:p w:rsidR="004626EC" w:rsidRDefault="004626EC" w:rsidP="004626EC">
      <w:pPr>
        <w:pStyle w:val="WW-Domynie"/>
        <w:spacing w:after="0"/>
        <w:ind w:left="1080"/>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Sprzęt</w:t>
      </w:r>
    </w:p>
    <w:p w:rsidR="004626EC" w:rsidRDefault="004626EC" w:rsidP="004626EC">
      <w:pPr>
        <w:pStyle w:val="WW-Domynie"/>
        <w:spacing w:after="0"/>
        <w:ind w:left="708"/>
        <w:jc w:val="both"/>
        <w:rPr>
          <w:rFonts w:ascii="Arial" w:hAnsi="Arial" w:cs="Arial"/>
          <w:sz w:val="20"/>
          <w:szCs w:val="20"/>
        </w:rPr>
      </w:pPr>
      <w:r w:rsidRPr="00381B73">
        <w:rPr>
          <w:rFonts w:ascii="Arial" w:hAnsi="Arial" w:cs="Arial"/>
          <w:sz w:val="20"/>
          <w:szCs w:val="20"/>
        </w:rPr>
        <w:t>Wykonawca zobowiązany jest do używania tylko takiego sprzętu, który nie spowoduje niekorzystnego wpływu na jakość wykonywanych robót. Wykonawca przekaże Inspektorowi 3 kopie dokumentów potwierdzających dopuszczenie sprzętu do użytkowania: rusztowania, wyciągi, koparki i samochody itp.</w:t>
      </w:r>
    </w:p>
    <w:p w:rsidR="004626EC" w:rsidRDefault="004626EC" w:rsidP="004626EC">
      <w:pPr>
        <w:pStyle w:val="WW-Domynie"/>
        <w:spacing w:after="0"/>
        <w:ind w:left="708"/>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Rozpoczęcie i bezpieczeństwo prowadzenia robót</w:t>
      </w:r>
    </w:p>
    <w:p w:rsidR="004626EC" w:rsidRPr="00381B73" w:rsidRDefault="004626EC" w:rsidP="004626EC">
      <w:pPr>
        <w:pStyle w:val="Akapitzlist"/>
        <w:numPr>
          <w:ilvl w:val="0"/>
          <w:numId w:val="10"/>
        </w:numPr>
        <w:tabs>
          <w:tab w:val="left" w:pos="1080"/>
        </w:tabs>
        <w:spacing w:line="276" w:lineRule="auto"/>
        <w:jc w:val="both"/>
        <w:rPr>
          <w:rFonts w:ascii="Arial" w:hAnsi="Arial" w:cs="Arial"/>
          <w:sz w:val="20"/>
          <w:szCs w:val="20"/>
        </w:rPr>
      </w:pPr>
      <w:r w:rsidRPr="00381B73">
        <w:rPr>
          <w:rFonts w:ascii="Arial" w:hAnsi="Arial" w:cs="Arial"/>
          <w:sz w:val="20"/>
          <w:szCs w:val="20"/>
        </w:rPr>
        <w:t>Wykonawca odpowiada za prawidłowe wygrodzenie i zorganizowanie placu budowy,</w:t>
      </w:r>
    </w:p>
    <w:p w:rsidR="004626EC" w:rsidRPr="00381B73" w:rsidRDefault="004626EC" w:rsidP="004626EC">
      <w:pPr>
        <w:pStyle w:val="Akapitzlist"/>
        <w:numPr>
          <w:ilvl w:val="0"/>
          <w:numId w:val="10"/>
        </w:numPr>
        <w:tabs>
          <w:tab w:val="left" w:pos="1080"/>
        </w:tabs>
        <w:spacing w:line="276" w:lineRule="auto"/>
        <w:jc w:val="both"/>
        <w:rPr>
          <w:rFonts w:ascii="Arial" w:hAnsi="Arial" w:cs="Arial"/>
          <w:sz w:val="20"/>
          <w:szCs w:val="20"/>
        </w:rPr>
      </w:pPr>
      <w:r w:rsidRPr="00381B73">
        <w:rPr>
          <w:rFonts w:ascii="Arial" w:hAnsi="Arial" w:cs="Arial"/>
          <w:sz w:val="20"/>
          <w:szCs w:val="20"/>
        </w:rPr>
        <w:t>Wykonawca wygrodzi w porozumieniu z Zamawiającym, oddzielny teren dla przygotowania i magazynowania materiałów nowych i oddzielnie dla materiałów z rozbiórki. Materiały z rozbiórki należy gromadzić w wyznaczonym i oznakowanym miejscu i na bieżąco usuwać z placu budowy.</w:t>
      </w:r>
    </w:p>
    <w:p w:rsidR="004626EC" w:rsidRPr="00381B73" w:rsidRDefault="004626EC" w:rsidP="004626EC">
      <w:pPr>
        <w:pStyle w:val="Akapitzlist"/>
        <w:numPr>
          <w:ilvl w:val="0"/>
          <w:numId w:val="10"/>
        </w:numPr>
        <w:tabs>
          <w:tab w:val="left" w:pos="1080"/>
        </w:tabs>
        <w:spacing w:line="276" w:lineRule="auto"/>
        <w:jc w:val="both"/>
        <w:rPr>
          <w:rFonts w:ascii="Arial" w:hAnsi="Arial" w:cs="Arial"/>
          <w:sz w:val="20"/>
          <w:szCs w:val="20"/>
        </w:rPr>
      </w:pPr>
      <w:r w:rsidRPr="00381B73">
        <w:rPr>
          <w:rFonts w:ascii="Arial" w:hAnsi="Arial" w:cs="Arial"/>
          <w:sz w:val="20"/>
          <w:szCs w:val="20"/>
        </w:rPr>
        <w:t>Wykonawca robót winien posiadać ubezpieczenie od odpowiedzialności cywilnej osób trzecich z tytułu prowadzonej działalności.</w:t>
      </w:r>
    </w:p>
    <w:p w:rsidR="004626EC" w:rsidRDefault="004626EC" w:rsidP="004626EC">
      <w:pPr>
        <w:pStyle w:val="Akapitzlist"/>
        <w:numPr>
          <w:ilvl w:val="0"/>
          <w:numId w:val="10"/>
        </w:numPr>
        <w:tabs>
          <w:tab w:val="left" w:pos="1080"/>
        </w:tabs>
        <w:spacing w:line="276" w:lineRule="auto"/>
        <w:jc w:val="both"/>
        <w:rPr>
          <w:rFonts w:ascii="Arial" w:hAnsi="Arial" w:cs="Arial"/>
          <w:sz w:val="20"/>
          <w:szCs w:val="20"/>
        </w:rPr>
      </w:pPr>
      <w:r w:rsidRPr="00381B73">
        <w:rPr>
          <w:rFonts w:ascii="Arial" w:hAnsi="Arial" w:cs="Arial"/>
          <w:sz w:val="20"/>
          <w:szCs w:val="20"/>
        </w:rPr>
        <w:t>Zamawiający zabezpieczy Wykonawcy punkt poboru wody i energii.</w:t>
      </w:r>
    </w:p>
    <w:p w:rsidR="004626EC" w:rsidRDefault="004626EC" w:rsidP="004626EC">
      <w:pPr>
        <w:pStyle w:val="Akapitzlist"/>
        <w:tabs>
          <w:tab w:val="left" w:pos="1080"/>
        </w:tabs>
        <w:spacing w:line="276" w:lineRule="auto"/>
        <w:jc w:val="both"/>
        <w:rPr>
          <w:rFonts w:ascii="Arial" w:hAnsi="Arial" w:cs="Arial"/>
          <w:sz w:val="20"/>
          <w:szCs w:val="20"/>
        </w:rPr>
      </w:pPr>
    </w:p>
    <w:p w:rsidR="004626EC" w:rsidRPr="000B1835"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0B1835">
        <w:rPr>
          <w:rFonts w:ascii="Arial" w:hAnsi="Arial" w:cs="Arial"/>
          <w:b/>
          <w:sz w:val="20"/>
          <w:szCs w:val="20"/>
        </w:rPr>
        <w:t>Wykonanie robót</w:t>
      </w:r>
    </w:p>
    <w:p w:rsidR="004626EC" w:rsidRPr="00381B73" w:rsidRDefault="004626EC" w:rsidP="004626EC">
      <w:pPr>
        <w:pStyle w:val="WW-Domynie"/>
        <w:spacing w:after="0"/>
        <w:ind w:left="360"/>
        <w:jc w:val="both"/>
        <w:rPr>
          <w:rFonts w:ascii="Arial" w:hAnsi="Arial" w:cs="Arial"/>
          <w:sz w:val="20"/>
          <w:szCs w:val="20"/>
        </w:rPr>
      </w:pPr>
      <w:r w:rsidRPr="00381B73">
        <w:rPr>
          <w:rFonts w:ascii="Arial" w:hAnsi="Arial" w:cs="Arial"/>
          <w:sz w:val="20"/>
          <w:szCs w:val="20"/>
        </w:rPr>
        <w:t>Wykonawca jest odpowiedzialny za prowadzenie robót zgodnie z umową oraz za jakość zastosowanych materiałów i wykonanych robót, za ich zgodność z dokumentacją projektową, oraz poleceniami inspektora nadzoru.</w:t>
      </w:r>
    </w:p>
    <w:p w:rsidR="004626EC" w:rsidRPr="00381B73" w:rsidRDefault="004626EC" w:rsidP="004626EC">
      <w:pPr>
        <w:pStyle w:val="WW-Domynie"/>
        <w:spacing w:after="0"/>
        <w:ind w:left="360"/>
        <w:jc w:val="both"/>
        <w:rPr>
          <w:rFonts w:ascii="Arial" w:hAnsi="Arial" w:cs="Arial"/>
          <w:sz w:val="20"/>
          <w:szCs w:val="20"/>
        </w:rPr>
      </w:pPr>
      <w:r w:rsidRPr="00381B73">
        <w:rPr>
          <w:rFonts w:ascii="Arial" w:hAnsi="Arial" w:cs="Arial"/>
          <w:sz w:val="20"/>
          <w:szCs w:val="20"/>
        </w:rPr>
        <w:t>Wykonawca zgłasza inspektorowi nadzoru roboty zanikowe</w:t>
      </w:r>
      <w:r>
        <w:rPr>
          <w:rFonts w:ascii="Arial" w:hAnsi="Arial" w:cs="Arial"/>
          <w:sz w:val="20"/>
          <w:szCs w:val="20"/>
        </w:rPr>
        <w:t xml:space="preserve"> oraz</w:t>
      </w:r>
      <w:r w:rsidRPr="00381B73">
        <w:rPr>
          <w:rFonts w:ascii="Arial" w:hAnsi="Arial" w:cs="Arial"/>
          <w:sz w:val="20"/>
          <w:szCs w:val="20"/>
        </w:rPr>
        <w:t xml:space="preserve"> wykonania poszczególnych elementów – etapów robót;</w:t>
      </w:r>
    </w:p>
    <w:p w:rsidR="004626EC" w:rsidRPr="00381B73" w:rsidRDefault="004626EC" w:rsidP="004626EC">
      <w:pPr>
        <w:pStyle w:val="WW-Domynie"/>
        <w:numPr>
          <w:ilvl w:val="0"/>
          <w:numId w:val="11"/>
        </w:numPr>
        <w:spacing w:after="0"/>
        <w:jc w:val="both"/>
        <w:rPr>
          <w:rFonts w:ascii="Arial" w:hAnsi="Arial" w:cs="Arial"/>
          <w:sz w:val="20"/>
          <w:szCs w:val="20"/>
        </w:rPr>
      </w:pPr>
      <w:r w:rsidRPr="00381B73">
        <w:rPr>
          <w:rFonts w:ascii="Arial" w:hAnsi="Arial" w:cs="Arial"/>
          <w:sz w:val="20"/>
          <w:szCs w:val="20"/>
        </w:rPr>
        <w:lastRenderedPageBreak/>
        <w:t xml:space="preserve">dach: przygotowanie podłoża dachu krytego papą pod ułożenie </w:t>
      </w:r>
      <w:r>
        <w:rPr>
          <w:rFonts w:ascii="Arial" w:hAnsi="Arial" w:cs="Arial"/>
          <w:sz w:val="20"/>
          <w:szCs w:val="20"/>
        </w:rPr>
        <w:t>pod wykonanie  hydroizolacji</w:t>
      </w:r>
      <w:r w:rsidRPr="00381B73">
        <w:rPr>
          <w:rFonts w:ascii="Arial" w:hAnsi="Arial" w:cs="Arial"/>
          <w:sz w:val="20"/>
          <w:szCs w:val="20"/>
        </w:rPr>
        <w:t>, obróbki blacharskie, rynny,</w:t>
      </w:r>
    </w:p>
    <w:p w:rsidR="004626EC" w:rsidRPr="00381B73" w:rsidRDefault="004626EC" w:rsidP="004626EC">
      <w:pPr>
        <w:pStyle w:val="WW-Domynie"/>
        <w:numPr>
          <w:ilvl w:val="0"/>
          <w:numId w:val="11"/>
        </w:numPr>
        <w:spacing w:after="0"/>
        <w:jc w:val="both"/>
        <w:rPr>
          <w:rFonts w:ascii="Arial" w:hAnsi="Arial" w:cs="Arial"/>
          <w:sz w:val="20"/>
          <w:szCs w:val="20"/>
        </w:rPr>
      </w:pPr>
      <w:r w:rsidRPr="00381B73">
        <w:rPr>
          <w:rFonts w:ascii="Arial" w:hAnsi="Arial" w:cs="Arial"/>
          <w:sz w:val="20"/>
          <w:szCs w:val="20"/>
        </w:rPr>
        <w:t>wykonanie i przekazanie protokołu z badania skuteczności działanie instalacji odgromowej wykonanego przez osobę uprawnioną,</w:t>
      </w:r>
    </w:p>
    <w:p w:rsidR="004626EC" w:rsidRPr="00381B73" w:rsidRDefault="004626EC" w:rsidP="004626EC">
      <w:pPr>
        <w:pStyle w:val="WW-Domynie"/>
        <w:numPr>
          <w:ilvl w:val="0"/>
          <w:numId w:val="11"/>
        </w:numPr>
        <w:spacing w:after="0"/>
        <w:jc w:val="both"/>
        <w:rPr>
          <w:rFonts w:ascii="Arial" w:hAnsi="Arial" w:cs="Arial"/>
          <w:sz w:val="20"/>
          <w:szCs w:val="20"/>
        </w:rPr>
      </w:pPr>
      <w:r w:rsidRPr="00381B73">
        <w:rPr>
          <w:rFonts w:ascii="Arial" w:hAnsi="Arial" w:cs="Arial"/>
          <w:sz w:val="20"/>
          <w:szCs w:val="20"/>
        </w:rPr>
        <w:t xml:space="preserve">odbiór prac potwierdza inspektor wpisem do dziennika </w:t>
      </w:r>
      <w:r>
        <w:rPr>
          <w:rFonts w:ascii="Arial" w:hAnsi="Arial" w:cs="Arial"/>
          <w:sz w:val="20"/>
          <w:szCs w:val="20"/>
        </w:rPr>
        <w:t>„robót”</w:t>
      </w:r>
      <w:r w:rsidRPr="00381B73">
        <w:rPr>
          <w:rFonts w:ascii="Arial" w:hAnsi="Arial" w:cs="Arial"/>
          <w:sz w:val="20"/>
          <w:szCs w:val="20"/>
        </w:rPr>
        <w:t>,</w:t>
      </w:r>
    </w:p>
    <w:p w:rsidR="004626EC" w:rsidRPr="00381B73" w:rsidRDefault="004626EC" w:rsidP="004626EC">
      <w:pPr>
        <w:pStyle w:val="WW-Domynie"/>
        <w:numPr>
          <w:ilvl w:val="0"/>
          <w:numId w:val="11"/>
        </w:numPr>
        <w:spacing w:after="0"/>
        <w:jc w:val="both"/>
        <w:rPr>
          <w:rFonts w:ascii="Arial" w:hAnsi="Arial" w:cs="Arial"/>
          <w:sz w:val="20"/>
          <w:szCs w:val="20"/>
        </w:rPr>
      </w:pPr>
      <w:r w:rsidRPr="00381B73">
        <w:rPr>
          <w:rFonts w:ascii="Arial" w:hAnsi="Arial" w:cs="Arial"/>
          <w:sz w:val="20"/>
          <w:szCs w:val="20"/>
        </w:rPr>
        <w:t xml:space="preserve">dziennik </w:t>
      </w:r>
      <w:r>
        <w:rPr>
          <w:rFonts w:ascii="Arial" w:hAnsi="Arial" w:cs="Arial"/>
          <w:sz w:val="20"/>
          <w:szCs w:val="20"/>
        </w:rPr>
        <w:t>„robót”</w:t>
      </w:r>
      <w:r w:rsidRPr="00381B73">
        <w:rPr>
          <w:rFonts w:ascii="Arial" w:hAnsi="Arial" w:cs="Arial"/>
          <w:sz w:val="20"/>
          <w:szCs w:val="20"/>
        </w:rPr>
        <w:t xml:space="preserve"> prowadzi kierownik </w:t>
      </w:r>
      <w:r>
        <w:rPr>
          <w:rFonts w:ascii="Arial" w:hAnsi="Arial" w:cs="Arial"/>
          <w:sz w:val="20"/>
          <w:szCs w:val="20"/>
        </w:rPr>
        <w:t>robót</w:t>
      </w:r>
      <w:r w:rsidRPr="00381B73">
        <w:rPr>
          <w:rFonts w:ascii="Arial" w:hAnsi="Arial" w:cs="Arial"/>
          <w:sz w:val="20"/>
          <w:szCs w:val="20"/>
        </w:rPr>
        <w:t>. O wszystkich wpisach do dziennika powiadamia natychmiast inspektora nadzoru</w:t>
      </w:r>
    </w:p>
    <w:p w:rsidR="004626EC" w:rsidRDefault="004626EC" w:rsidP="004626EC">
      <w:pPr>
        <w:pStyle w:val="WW-Domynie"/>
        <w:spacing w:after="0"/>
        <w:jc w:val="both"/>
        <w:rPr>
          <w:rFonts w:ascii="Arial" w:hAnsi="Arial" w:cs="Arial"/>
          <w:sz w:val="20"/>
          <w:szCs w:val="20"/>
        </w:rPr>
      </w:pPr>
    </w:p>
    <w:p w:rsidR="004626EC" w:rsidRPr="003C204E" w:rsidRDefault="004626EC" w:rsidP="004626EC">
      <w:pPr>
        <w:pStyle w:val="Akapitzlist"/>
        <w:widowControl/>
        <w:numPr>
          <w:ilvl w:val="0"/>
          <w:numId w:val="6"/>
        </w:numPr>
        <w:autoSpaceDE/>
        <w:autoSpaceDN/>
        <w:adjustRightInd/>
        <w:spacing w:line="276" w:lineRule="auto"/>
        <w:contextualSpacing/>
        <w:jc w:val="both"/>
        <w:rPr>
          <w:rFonts w:ascii="Arial" w:hAnsi="Arial" w:cs="Arial"/>
          <w:sz w:val="20"/>
          <w:szCs w:val="20"/>
        </w:rPr>
      </w:pPr>
      <w:r w:rsidRPr="003C204E">
        <w:rPr>
          <w:rFonts w:ascii="Arial" w:hAnsi="Arial" w:cs="Arial"/>
          <w:b/>
          <w:sz w:val="20"/>
          <w:szCs w:val="20"/>
        </w:rPr>
        <w:t>Odbiór robót</w:t>
      </w:r>
    </w:p>
    <w:p w:rsidR="004626EC" w:rsidRPr="00381B73" w:rsidRDefault="004626EC" w:rsidP="004626EC">
      <w:pPr>
        <w:pStyle w:val="WW-Domynie"/>
        <w:spacing w:after="0"/>
        <w:ind w:left="360"/>
        <w:jc w:val="both"/>
        <w:rPr>
          <w:rFonts w:ascii="Arial" w:hAnsi="Arial" w:cs="Arial"/>
          <w:sz w:val="20"/>
          <w:szCs w:val="20"/>
        </w:rPr>
      </w:pPr>
      <w:r w:rsidRPr="00381B73">
        <w:rPr>
          <w:rFonts w:ascii="Arial" w:hAnsi="Arial" w:cs="Arial"/>
          <w:sz w:val="20"/>
          <w:szCs w:val="20"/>
        </w:rPr>
        <w:t xml:space="preserve">Odbiór końcowy robót nastąpi po zgłoszeniu całkowitego zakończenia robót przez Wykonawcę zapisem w dzienniku </w:t>
      </w:r>
      <w:r>
        <w:rPr>
          <w:rFonts w:ascii="Arial" w:hAnsi="Arial" w:cs="Arial"/>
          <w:sz w:val="20"/>
          <w:szCs w:val="20"/>
        </w:rPr>
        <w:t>„robót”</w:t>
      </w:r>
      <w:r w:rsidRPr="00381B73">
        <w:rPr>
          <w:rFonts w:ascii="Arial" w:hAnsi="Arial" w:cs="Arial"/>
          <w:sz w:val="20"/>
          <w:szCs w:val="20"/>
        </w:rPr>
        <w:t xml:space="preserve"> potwierdzonym przez inspektora nadzoru. Za zgłoszenie uważa się termin zakończenia robót łącznie z przywróceniem terenu do stanu pierwotnego. Komisje i jej skład powoła Zamawiający.</w:t>
      </w:r>
    </w:p>
    <w:p w:rsidR="004626EC" w:rsidRDefault="004626EC" w:rsidP="004626EC">
      <w:pPr>
        <w:pStyle w:val="WW-Domynie"/>
        <w:spacing w:after="0"/>
        <w:jc w:val="both"/>
        <w:rPr>
          <w:rFonts w:ascii="Arial" w:hAnsi="Arial" w:cs="Arial"/>
          <w:sz w:val="20"/>
          <w:szCs w:val="20"/>
        </w:rPr>
      </w:pPr>
    </w:p>
    <w:p w:rsidR="004626EC" w:rsidRDefault="004626EC" w:rsidP="004626EC">
      <w:pPr>
        <w:pStyle w:val="WW-Domynie"/>
        <w:spacing w:after="0"/>
        <w:jc w:val="both"/>
        <w:rPr>
          <w:rFonts w:ascii="Arial" w:hAnsi="Arial" w:cs="Arial"/>
          <w:sz w:val="20"/>
          <w:szCs w:val="20"/>
        </w:rPr>
      </w:pPr>
    </w:p>
    <w:p w:rsidR="004626EC" w:rsidRDefault="004626EC" w:rsidP="004626EC">
      <w:pPr>
        <w:pStyle w:val="WW-Domynie"/>
        <w:spacing w:after="0"/>
        <w:jc w:val="both"/>
        <w:rPr>
          <w:rFonts w:ascii="Arial" w:hAnsi="Arial" w:cs="Arial"/>
          <w:sz w:val="20"/>
          <w:szCs w:val="20"/>
        </w:rPr>
      </w:pPr>
    </w:p>
    <w:p w:rsidR="004626EC" w:rsidRDefault="004626EC" w:rsidP="004626EC">
      <w:pPr>
        <w:pStyle w:val="WW-Domynie"/>
        <w:spacing w:after="0"/>
        <w:jc w:val="both"/>
        <w:rPr>
          <w:rFonts w:ascii="Arial" w:hAnsi="Arial" w:cs="Arial"/>
          <w:sz w:val="20"/>
          <w:szCs w:val="20"/>
        </w:rPr>
      </w:pPr>
    </w:p>
    <w:p w:rsidR="004626EC" w:rsidRPr="00381B73" w:rsidRDefault="004626EC" w:rsidP="004626EC">
      <w:pPr>
        <w:pStyle w:val="WW-Domynie"/>
        <w:spacing w:after="0"/>
        <w:ind w:left="6372" w:firstLine="708"/>
        <w:jc w:val="both"/>
        <w:rPr>
          <w:rFonts w:ascii="Arial" w:hAnsi="Arial" w:cs="Arial"/>
          <w:sz w:val="20"/>
          <w:szCs w:val="20"/>
        </w:rPr>
      </w:pPr>
      <w:r w:rsidRPr="00381B73">
        <w:rPr>
          <w:rFonts w:ascii="Arial" w:hAnsi="Arial" w:cs="Arial"/>
          <w:sz w:val="20"/>
          <w:szCs w:val="20"/>
        </w:rPr>
        <w:t>Opracowała:</w:t>
      </w:r>
    </w:p>
    <w:p w:rsidR="004626EC" w:rsidRPr="00381B73" w:rsidRDefault="004626EC" w:rsidP="004626EC">
      <w:pPr>
        <w:pStyle w:val="WW-Domynie"/>
        <w:spacing w:after="0"/>
        <w:ind w:left="6372"/>
        <w:jc w:val="both"/>
        <w:rPr>
          <w:rFonts w:ascii="Arial" w:hAnsi="Arial" w:cs="Arial"/>
          <w:sz w:val="20"/>
          <w:szCs w:val="20"/>
        </w:rPr>
      </w:pPr>
      <w:r w:rsidRPr="00381B73">
        <w:rPr>
          <w:rFonts w:ascii="Arial" w:hAnsi="Arial" w:cs="Arial"/>
          <w:sz w:val="20"/>
          <w:szCs w:val="20"/>
        </w:rPr>
        <w:t xml:space="preserve">         </w:t>
      </w:r>
    </w:p>
    <w:p w:rsidR="004626EC" w:rsidRPr="00381B73" w:rsidRDefault="004626EC" w:rsidP="004626EC">
      <w:pPr>
        <w:pStyle w:val="WW-Domynie"/>
        <w:spacing w:after="0"/>
        <w:ind w:left="6372"/>
        <w:jc w:val="both"/>
        <w:rPr>
          <w:rFonts w:ascii="Arial" w:hAnsi="Arial" w:cs="Arial"/>
          <w:sz w:val="20"/>
          <w:szCs w:val="20"/>
        </w:rPr>
      </w:pPr>
    </w:p>
    <w:p w:rsidR="004626EC" w:rsidRDefault="004626EC" w:rsidP="004626EC">
      <w:pPr>
        <w:pStyle w:val="WW-Domynie"/>
        <w:spacing w:after="0"/>
        <w:ind w:left="6372"/>
        <w:jc w:val="both"/>
        <w:rPr>
          <w:rFonts w:ascii="Arial" w:hAnsi="Arial" w:cs="Arial"/>
          <w:sz w:val="20"/>
          <w:szCs w:val="20"/>
        </w:rPr>
      </w:pPr>
      <w:r w:rsidRPr="00381B73">
        <w:rPr>
          <w:rFonts w:ascii="Arial" w:hAnsi="Arial" w:cs="Arial"/>
          <w:sz w:val="20"/>
          <w:szCs w:val="20"/>
        </w:rPr>
        <w:t xml:space="preserve">       inż. </w:t>
      </w:r>
      <w:r>
        <w:rPr>
          <w:rFonts w:ascii="Arial" w:hAnsi="Arial" w:cs="Arial"/>
          <w:sz w:val="20"/>
          <w:szCs w:val="20"/>
        </w:rPr>
        <w:t>Iwona Nowicka</w:t>
      </w:r>
    </w:p>
    <w:p w:rsidR="004626EC" w:rsidRDefault="004626EC" w:rsidP="004626EC">
      <w:pPr>
        <w:pStyle w:val="WW-Domynie"/>
        <w:spacing w:after="0"/>
        <w:ind w:left="6372"/>
        <w:jc w:val="both"/>
        <w:rPr>
          <w:rFonts w:ascii="Arial" w:hAnsi="Arial" w:cs="Arial"/>
          <w:sz w:val="20"/>
          <w:szCs w:val="20"/>
        </w:rPr>
      </w:pPr>
    </w:p>
    <w:p w:rsidR="004626EC" w:rsidRPr="00F830C4" w:rsidRDefault="004626EC" w:rsidP="004626EC">
      <w:pPr>
        <w:pStyle w:val="WW-Domynie"/>
        <w:spacing w:after="0"/>
        <w:ind w:left="6372"/>
        <w:jc w:val="both"/>
        <w:rPr>
          <w:rFonts w:ascii="Arial" w:hAnsi="Arial" w:cs="Arial"/>
          <w:sz w:val="20"/>
          <w:szCs w:val="20"/>
        </w:rPr>
      </w:pPr>
    </w:p>
    <w:p w:rsidR="007209DA" w:rsidRDefault="007209DA"/>
    <w:sectPr w:rsidR="007209DA" w:rsidSect="004626EC">
      <w:footerReference w:type="default" r:id="rId5"/>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4E" w:rsidRDefault="004626EC">
    <w:pPr>
      <w:pStyle w:val="Stopka"/>
      <w:jc w:val="right"/>
    </w:pPr>
    <w:r>
      <w:fldChar w:fldCharType="begin"/>
    </w:r>
    <w:r>
      <w:instrText>PAGE   \* MERGEFORMAT</w:instrText>
    </w:r>
    <w:r>
      <w:fldChar w:fldCharType="separate"/>
    </w:r>
    <w:r>
      <w:rPr>
        <w:noProof/>
      </w:rPr>
      <w:t>1</w:t>
    </w:r>
    <w:r>
      <w:fldChar w:fldCharType="end"/>
    </w:r>
  </w:p>
  <w:p w:rsidR="00A1144E" w:rsidRDefault="004626EC">
    <w:pPr>
      <w:pStyle w:val="Stopka"/>
      <w:suppressLineNumbers w:val="0"/>
      <w:autoSpaceDE w:val="0"/>
      <w:spacing w:after="0" w:line="100" w:lineRule="atLeas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324" w:hanging="360"/>
      </w:pPr>
      <w:rPr>
        <w:rFonts w:eastAsia="Times New Roman" w:cs="Times New Roman"/>
      </w:rPr>
    </w:lvl>
    <w:lvl w:ilvl="1">
      <w:start w:val="1"/>
      <w:numFmt w:val="lowerLetter"/>
      <w:lvlText w:val="%2."/>
      <w:lvlJc w:val="left"/>
      <w:pPr>
        <w:ind w:left="1044" w:hanging="360"/>
      </w:pPr>
      <w:rPr>
        <w:rFonts w:eastAsia="Times New Roman" w:cs="Times New Roman"/>
      </w:rPr>
    </w:lvl>
    <w:lvl w:ilvl="2">
      <w:start w:val="1"/>
      <w:numFmt w:val="lowerRoman"/>
      <w:lvlText w:val="%2.%3."/>
      <w:lvlJc w:val="right"/>
      <w:pPr>
        <w:ind w:left="1764"/>
      </w:pPr>
      <w:rPr>
        <w:rFonts w:eastAsia="Times New Roman" w:cs="Times New Roman"/>
      </w:rPr>
    </w:lvl>
    <w:lvl w:ilvl="3">
      <w:start w:val="1"/>
      <w:numFmt w:val="decimal"/>
      <w:lvlText w:val="%2.%3.%4."/>
      <w:lvlJc w:val="left"/>
      <w:pPr>
        <w:ind w:left="2484" w:hanging="360"/>
      </w:pPr>
      <w:rPr>
        <w:rFonts w:eastAsia="Times New Roman" w:cs="Times New Roman"/>
      </w:rPr>
    </w:lvl>
    <w:lvl w:ilvl="4">
      <w:start w:val="1"/>
      <w:numFmt w:val="lowerLetter"/>
      <w:lvlText w:val="%2.%3.%4.%5."/>
      <w:lvlJc w:val="left"/>
      <w:pPr>
        <w:ind w:left="3204" w:hanging="360"/>
      </w:pPr>
      <w:rPr>
        <w:rFonts w:eastAsia="Times New Roman" w:cs="Times New Roman"/>
      </w:rPr>
    </w:lvl>
    <w:lvl w:ilvl="5">
      <w:start w:val="1"/>
      <w:numFmt w:val="lowerRoman"/>
      <w:lvlText w:val="%2.%3.%4.%5.%6."/>
      <w:lvlJc w:val="right"/>
      <w:pPr>
        <w:ind w:left="3924"/>
      </w:pPr>
      <w:rPr>
        <w:rFonts w:eastAsia="Times New Roman" w:cs="Times New Roman"/>
      </w:rPr>
    </w:lvl>
    <w:lvl w:ilvl="6">
      <w:start w:val="1"/>
      <w:numFmt w:val="decimal"/>
      <w:lvlText w:val="%2.%3.%4.%5.%6.%7."/>
      <w:lvlJc w:val="left"/>
      <w:pPr>
        <w:ind w:left="4644" w:hanging="360"/>
      </w:pPr>
      <w:rPr>
        <w:rFonts w:eastAsia="Times New Roman" w:cs="Times New Roman"/>
      </w:rPr>
    </w:lvl>
    <w:lvl w:ilvl="7">
      <w:start w:val="1"/>
      <w:numFmt w:val="lowerLetter"/>
      <w:lvlText w:val="%2.%3.%4.%5.%6.%7.%8."/>
      <w:lvlJc w:val="left"/>
      <w:pPr>
        <w:ind w:left="5364" w:hanging="360"/>
      </w:pPr>
      <w:rPr>
        <w:rFonts w:eastAsia="Times New Roman" w:cs="Times New Roman"/>
      </w:rPr>
    </w:lvl>
    <w:lvl w:ilvl="8">
      <w:start w:val="1"/>
      <w:numFmt w:val="lowerRoman"/>
      <w:lvlText w:val="%2.%3.%4.%5.%6.%7.%8.%9."/>
      <w:lvlJc w:val="right"/>
      <w:pPr>
        <w:ind w:left="6084"/>
      </w:pPr>
      <w:rPr>
        <w:rFonts w:eastAsia="Times New Roman" w:cs="Times New Roman"/>
      </w:rPr>
    </w:lvl>
  </w:abstractNum>
  <w:abstractNum w:abstractNumId="1" w15:restartNumberingAfterBreak="0">
    <w:nsid w:val="00000005"/>
    <w:multiLevelType w:val="multilevel"/>
    <w:tmpl w:val="00000005"/>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2.%3."/>
      <w:lvlJc w:val="right"/>
      <w:pPr>
        <w:ind w:left="2160"/>
      </w:pPr>
      <w:rPr>
        <w:rFonts w:eastAsia="Times New Roman" w:cs="Times New Roman"/>
      </w:rPr>
    </w:lvl>
    <w:lvl w:ilvl="3">
      <w:start w:val="1"/>
      <w:numFmt w:val="decimal"/>
      <w:lvlText w:val="%2.%3.%4."/>
      <w:lvlJc w:val="left"/>
      <w:pPr>
        <w:ind w:left="2880" w:hanging="360"/>
      </w:pPr>
      <w:rPr>
        <w:rFonts w:eastAsia="Times New Roman" w:cs="Times New Roman"/>
      </w:rPr>
    </w:lvl>
    <w:lvl w:ilvl="4">
      <w:start w:val="1"/>
      <w:numFmt w:val="lowerLetter"/>
      <w:lvlText w:val="%2.%3.%4.%5."/>
      <w:lvlJc w:val="left"/>
      <w:pPr>
        <w:ind w:left="3600" w:hanging="360"/>
      </w:pPr>
      <w:rPr>
        <w:rFonts w:eastAsia="Times New Roman" w:cs="Times New Roman"/>
      </w:rPr>
    </w:lvl>
    <w:lvl w:ilvl="5">
      <w:start w:val="1"/>
      <w:numFmt w:val="lowerRoman"/>
      <w:lvlText w:val="%2.%3.%4.%5.%6."/>
      <w:lvlJc w:val="right"/>
      <w:pPr>
        <w:ind w:left="4320"/>
      </w:pPr>
      <w:rPr>
        <w:rFonts w:eastAsia="Times New Roman" w:cs="Times New Roman"/>
      </w:rPr>
    </w:lvl>
    <w:lvl w:ilvl="6">
      <w:start w:val="1"/>
      <w:numFmt w:val="decimal"/>
      <w:lvlText w:val="%2.%3.%4.%5.%6.%7."/>
      <w:lvlJc w:val="left"/>
      <w:pPr>
        <w:ind w:left="5040" w:hanging="360"/>
      </w:pPr>
      <w:rPr>
        <w:rFonts w:eastAsia="Times New Roman" w:cs="Times New Roman"/>
      </w:rPr>
    </w:lvl>
    <w:lvl w:ilvl="7">
      <w:start w:val="1"/>
      <w:numFmt w:val="lowerLetter"/>
      <w:lvlText w:val="%2.%3.%4.%5.%6.%7.%8."/>
      <w:lvlJc w:val="left"/>
      <w:pPr>
        <w:ind w:left="5760" w:hanging="360"/>
      </w:pPr>
      <w:rPr>
        <w:rFonts w:eastAsia="Times New Roman" w:cs="Times New Roman"/>
      </w:rPr>
    </w:lvl>
    <w:lvl w:ilvl="8">
      <w:start w:val="1"/>
      <w:numFmt w:val="lowerRoman"/>
      <w:lvlText w:val="%2.%3.%4.%5.%6.%7.%8.%9."/>
      <w:lvlJc w:val="right"/>
      <w:pPr>
        <w:ind w:left="6480"/>
      </w:pPr>
      <w:rPr>
        <w:rFonts w:eastAsia="Times New Roman" w:cs="Times New Roman"/>
      </w:rPr>
    </w:lvl>
  </w:abstractNum>
  <w:abstractNum w:abstractNumId="2" w15:restartNumberingAfterBreak="0">
    <w:nsid w:val="00000006"/>
    <w:multiLevelType w:val="multilevel"/>
    <w:tmpl w:val="00000006"/>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2.%3."/>
      <w:lvlJc w:val="right"/>
      <w:pPr>
        <w:ind w:left="2160"/>
      </w:pPr>
      <w:rPr>
        <w:rFonts w:eastAsia="Times New Roman" w:cs="Times New Roman"/>
      </w:rPr>
    </w:lvl>
    <w:lvl w:ilvl="3">
      <w:start w:val="1"/>
      <w:numFmt w:val="decimal"/>
      <w:lvlText w:val="%2.%3.%4."/>
      <w:lvlJc w:val="left"/>
      <w:pPr>
        <w:ind w:left="2880" w:hanging="360"/>
      </w:pPr>
      <w:rPr>
        <w:rFonts w:eastAsia="Times New Roman" w:cs="Times New Roman"/>
      </w:rPr>
    </w:lvl>
    <w:lvl w:ilvl="4">
      <w:start w:val="1"/>
      <w:numFmt w:val="lowerLetter"/>
      <w:lvlText w:val="%2.%3.%4.%5."/>
      <w:lvlJc w:val="left"/>
      <w:pPr>
        <w:ind w:left="3600" w:hanging="360"/>
      </w:pPr>
      <w:rPr>
        <w:rFonts w:eastAsia="Times New Roman" w:cs="Times New Roman"/>
      </w:rPr>
    </w:lvl>
    <w:lvl w:ilvl="5">
      <w:start w:val="1"/>
      <w:numFmt w:val="lowerRoman"/>
      <w:lvlText w:val="%2.%3.%4.%5.%6."/>
      <w:lvlJc w:val="right"/>
      <w:pPr>
        <w:ind w:left="4320"/>
      </w:pPr>
      <w:rPr>
        <w:rFonts w:eastAsia="Times New Roman" w:cs="Times New Roman"/>
      </w:rPr>
    </w:lvl>
    <w:lvl w:ilvl="6">
      <w:start w:val="1"/>
      <w:numFmt w:val="decimal"/>
      <w:lvlText w:val="%2.%3.%4.%5.%6.%7."/>
      <w:lvlJc w:val="left"/>
      <w:pPr>
        <w:ind w:left="5040" w:hanging="360"/>
      </w:pPr>
      <w:rPr>
        <w:rFonts w:eastAsia="Times New Roman" w:cs="Times New Roman"/>
      </w:rPr>
    </w:lvl>
    <w:lvl w:ilvl="7">
      <w:start w:val="1"/>
      <w:numFmt w:val="lowerLetter"/>
      <w:lvlText w:val="%2.%3.%4.%5.%6.%7.%8."/>
      <w:lvlJc w:val="left"/>
      <w:pPr>
        <w:ind w:left="5760" w:hanging="360"/>
      </w:pPr>
      <w:rPr>
        <w:rFonts w:eastAsia="Times New Roman" w:cs="Times New Roman"/>
      </w:rPr>
    </w:lvl>
    <w:lvl w:ilvl="8">
      <w:start w:val="1"/>
      <w:numFmt w:val="lowerRoman"/>
      <w:lvlText w:val="%2.%3.%4.%5.%6.%7.%8.%9."/>
      <w:lvlJc w:val="right"/>
      <w:pPr>
        <w:ind w:left="6480"/>
      </w:pPr>
      <w:rPr>
        <w:rFonts w:eastAsia="Times New Roman" w:cs="Times New Roman"/>
      </w:rPr>
    </w:lvl>
  </w:abstractNum>
  <w:abstractNum w:abstractNumId="3" w15:restartNumberingAfterBreak="0">
    <w:nsid w:val="05EB40D2"/>
    <w:multiLevelType w:val="hybridMultilevel"/>
    <w:tmpl w:val="D4288E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375799E"/>
    <w:multiLevelType w:val="hybridMultilevel"/>
    <w:tmpl w:val="D0CEED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7273BA6"/>
    <w:multiLevelType w:val="hybridMultilevel"/>
    <w:tmpl w:val="2266102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313C1958"/>
    <w:multiLevelType w:val="hybridMultilevel"/>
    <w:tmpl w:val="B1E4125C"/>
    <w:lvl w:ilvl="0" w:tplc="EFCAE1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C320966"/>
    <w:multiLevelType w:val="multilevel"/>
    <w:tmpl w:val="6652B576"/>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560C4DB8"/>
    <w:multiLevelType w:val="multilevel"/>
    <w:tmpl w:val="B49A17DC"/>
    <w:lvl w:ilvl="0">
      <w:start w:val="1"/>
      <w:numFmt w:val="decimal"/>
      <w:lvlText w:val="%1)"/>
      <w:lvlJc w:val="left"/>
      <w:pPr>
        <w:ind w:left="720" w:hanging="360"/>
      </w:pPr>
      <w:rPr>
        <w:rFonts w:cs="Times New Roman" w:hint="default"/>
      </w:rPr>
    </w:lvl>
    <w:lvl w:ilvl="1">
      <w:start w:val="1"/>
      <w:numFmt w:val="decimal"/>
      <w:isLgl/>
      <w:lvlText w:val="%1.%2"/>
      <w:lvlJc w:val="left"/>
      <w:pPr>
        <w:ind w:left="1512" w:hanging="432"/>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9" w15:restartNumberingAfterBreak="0">
    <w:nsid w:val="6CE00C27"/>
    <w:multiLevelType w:val="hybridMultilevel"/>
    <w:tmpl w:val="CA3E1F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3F3050E"/>
    <w:multiLevelType w:val="hybridMultilevel"/>
    <w:tmpl w:val="16FE51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10"/>
  </w:num>
  <w:num w:numId="6">
    <w:abstractNumId w:val="6"/>
  </w:num>
  <w:num w:numId="7">
    <w:abstractNumId w:val="3"/>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EC"/>
    <w:rsid w:val="004626EC"/>
    <w:rsid w:val="007209DA"/>
    <w:rsid w:val="00ED3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7BCA3-77E8-4D69-9866-01BF79A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6EC"/>
    <w:pPr>
      <w:spacing w:after="200" w:line="276" w:lineRule="auto"/>
    </w:pPr>
    <w:rPr>
      <w:rFonts w:ascii="Calibri" w:eastAsia="Times New Roman" w:hAnsi="Calibr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4626EC"/>
    <w:pPr>
      <w:widowControl w:val="0"/>
      <w:autoSpaceDN w:val="0"/>
      <w:adjustRightInd w:val="0"/>
      <w:spacing w:after="200" w:line="276" w:lineRule="auto"/>
    </w:pPr>
    <w:rPr>
      <w:rFonts w:ascii="Calibri" w:eastAsia="Times New Roman" w:cs="Calibri"/>
      <w:sz w:val="22"/>
      <w:szCs w:val="22"/>
      <w:lang w:eastAsia="pl-PL"/>
    </w:rPr>
  </w:style>
  <w:style w:type="paragraph" w:customStyle="1" w:styleId="WW-Domynie">
    <w:name w:val="WW-Domy徑nie"/>
    <w:uiPriority w:val="99"/>
    <w:rsid w:val="004626EC"/>
    <w:pPr>
      <w:widowControl w:val="0"/>
      <w:autoSpaceDN w:val="0"/>
      <w:adjustRightInd w:val="0"/>
      <w:spacing w:after="200" w:line="276" w:lineRule="auto"/>
    </w:pPr>
    <w:rPr>
      <w:rFonts w:ascii="Calibri" w:eastAsia="Times New Roman" w:cs="Calibri"/>
      <w:sz w:val="22"/>
      <w:szCs w:val="22"/>
    </w:rPr>
  </w:style>
  <w:style w:type="paragraph" w:styleId="NormalnyWeb">
    <w:name w:val="Normal (Web)"/>
    <w:basedOn w:val="WW-Domynie"/>
    <w:uiPriority w:val="99"/>
    <w:rsid w:val="004626EC"/>
    <w:pPr>
      <w:autoSpaceDE w:val="0"/>
      <w:spacing w:before="100" w:after="100" w:line="100" w:lineRule="atLeast"/>
    </w:pPr>
    <w:rPr>
      <w:rFonts w:ascii="Times New Roman" w:cs="Times New Roman"/>
      <w:sz w:val="24"/>
      <w:szCs w:val="24"/>
      <w:lang w:eastAsia="pl-PL"/>
    </w:rPr>
  </w:style>
  <w:style w:type="paragraph" w:styleId="Akapitzlist">
    <w:name w:val="List Paragraph"/>
    <w:basedOn w:val="WW-Domynie"/>
    <w:uiPriority w:val="34"/>
    <w:qFormat/>
    <w:rsid w:val="004626EC"/>
    <w:pPr>
      <w:autoSpaceDE w:val="0"/>
      <w:spacing w:after="0" w:line="200" w:lineRule="atLeast"/>
      <w:ind w:left="720"/>
    </w:pPr>
    <w:rPr>
      <w:sz w:val="24"/>
      <w:szCs w:val="24"/>
      <w:lang w:eastAsia="pl-PL"/>
    </w:rPr>
  </w:style>
  <w:style w:type="paragraph" w:styleId="Stopka">
    <w:name w:val="footer"/>
    <w:basedOn w:val="Domynie"/>
    <w:link w:val="StopkaZnak2"/>
    <w:uiPriority w:val="99"/>
    <w:rsid w:val="004626EC"/>
    <w:pPr>
      <w:suppressLineNumbers/>
      <w:tabs>
        <w:tab w:val="center" w:pos="4536"/>
        <w:tab w:val="right" w:pos="9072"/>
      </w:tabs>
    </w:pPr>
  </w:style>
  <w:style w:type="character" w:customStyle="1" w:styleId="StopkaZnak">
    <w:name w:val="Stopka Znak"/>
    <w:basedOn w:val="Domylnaczcionkaakapitu"/>
    <w:uiPriority w:val="99"/>
    <w:semiHidden/>
    <w:rsid w:val="004626EC"/>
    <w:rPr>
      <w:rFonts w:ascii="Calibri" w:eastAsia="Times New Roman" w:hAnsi="Calibri"/>
      <w:sz w:val="22"/>
      <w:szCs w:val="22"/>
      <w:lang w:eastAsia="pl-PL"/>
    </w:rPr>
  </w:style>
  <w:style w:type="character" w:customStyle="1" w:styleId="StopkaZnak2">
    <w:name w:val="Stopka Znak2"/>
    <w:basedOn w:val="Domylnaczcionkaakapitu"/>
    <w:link w:val="Stopka"/>
    <w:uiPriority w:val="99"/>
    <w:locked/>
    <w:rsid w:val="004626EC"/>
    <w:rPr>
      <w:rFonts w:ascii="Calibri" w:eastAsia="Times New Roman" w:cs="Calibri"/>
      <w:sz w:val="22"/>
      <w:szCs w:val="22"/>
      <w:lang w:eastAsia="pl-PL"/>
    </w:rPr>
  </w:style>
  <w:style w:type="character" w:customStyle="1" w:styleId="lrzxr">
    <w:name w:val="lrzxr"/>
    <w:rsid w:val="0046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8583</Characters>
  <Application>Microsoft Office Word</Application>
  <DocSecurity>0</DocSecurity>
  <Lines>71</Lines>
  <Paragraphs>19</Paragraphs>
  <ScaleCrop>false</ScaleCrop>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Kwasiborska</dc:creator>
  <cp:keywords/>
  <dc:description/>
  <cp:lastModifiedBy>Magdalena Kwasiborska</cp:lastModifiedBy>
  <cp:revision>1</cp:revision>
  <dcterms:created xsi:type="dcterms:W3CDTF">2021-06-09T11:44:00Z</dcterms:created>
  <dcterms:modified xsi:type="dcterms:W3CDTF">2021-06-09T11:46:00Z</dcterms:modified>
</cp:coreProperties>
</file>